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EF31FC">
        <w:t xml:space="preserve">Příloha č. 2 </w:t>
      </w:r>
      <w:r w:rsidR="00230BC4" w:rsidRPr="00EF31FC">
        <w:t>b</w:t>
      </w:r>
      <w:r w:rsidRPr="00EF31FC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5881A1D3" w:rsidR="00BF54FE" w:rsidRPr="00D61BB3" w:rsidRDefault="00BE76AD" w:rsidP="006C2343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>„</w:t>
          </w:r>
          <w:r w:rsidRPr="00BE76AD">
            <w:rPr>
              <w:rStyle w:val="Nzevakce"/>
            </w:rPr>
            <w:t xml:space="preserve">Oprava zabezpečovacího zařízení v </w:t>
          </w:r>
          <w:proofErr w:type="spellStart"/>
          <w:r w:rsidRPr="00BE76AD">
            <w:rPr>
              <w:rStyle w:val="Nzevakce"/>
            </w:rPr>
            <w:t>žst</w:t>
          </w:r>
          <w:proofErr w:type="spellEnd"/>
          <w:r w:rsidRPr="00BE76AD">
            <w:rPr>
              <w:rStyle w:val="Nzevakce"/>
            </w:rPr>
            <w:t xml:space="preserve">. Nymburk </w:t>
          </w:r>
          <w:proofErr w:type="spellStart"/>
          <w:r w:rsidRPr="00BE76AD">
            <w:rPr>
              <w:rStyle w:val="Nzevakce"/>
            </w:rPr>
            <w:t>seř.n</w:t>
          </w:r>
          <w:proofErr w:type="spellEnd"/>
          <w:r w:rsidRPr="00BE76AD">
            <w:rPr>
              <w:rStyle w:val="Nzevakce"/>
            </w:rPr>
            <w:t>. – brzdy TKB v roce 2023</w:t>
          </w:r>
          <w:r w:rsidR="00904766">
            <w:rPr>
              <w:rStyle w:val="Nzevakce"/>
            </w:rPr>
            <w:t>“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6F7FF6B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F31FC" w:rsidRPr="00EF31FC">
        <w:t>0</w:t>
      </w:r>
      <w:r w:rsidR="00814B8A">
        <w:t>8</w:t>
      </w:r>
      <w:bookmarkStart w:id="0" w:name="_GoBack"/>
      <w:bookmarkEnd w:id="0"/>
      <w:r w:rsidR="00230BC4" w:rsidRPr="00EF31FC">
        <w:t>.</w:t>
      </w:r>
      <w:r w:rsidR="00DA15C2" w:rsidRPr="00EF31FC">
        <w:t>0</w:t>
      </w:r>
      <w:r w:rsidR="00BE76AD" w:rsidRPr="00EF31FC">
        <w:t>9</w:t>
      </w:r>
      <w:r w:rsidR="00230BC4" w:rsidRPr="00EF31FC">
        <w:t>. 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5C02EB2" w14:textId="52C5A5D9" w:rsidR="00011374" w:rsidRPr="001A048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4723644" w:history="1">
        <w:r w:rsidR="00011374" w:rsidRPr="001A0484">
          <w:rPr>
            <w:rStyle w:val="Hypertextovodkaz"/>
          </w:rPr>
          <w:t>SEZNAM ZKRATEK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_Toc144723644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2</w:t>
        </w:r>
        <w:r w:rsidR="00011374" w:rsidRPr="001A0484">
          <w:rPr>
            <w:noProof/>
            <w:webHidden/>
          </w:rPr>
          <w:fldChar w:fldCharType="end"/>
        </w:r>
      </w:hyperlink>
    </w:p>
    <w:p w14:paraId="38CC1371" w14:textId="6A144B39" w:rsidR="00011374" w:rsidRPr="001A0484" w:rsidRDefault="00814B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723645" w:history="1">
        <w:r w:rsidR="00011374" w:rsidRPr="001A0484">
          <w:rPr>
            <w:rStyle w:val="Hypertextovodkaz"/>
          </w:rPr>
          <w:t>Pojmy a definice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_Toc144723645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3</w:t>
        </w:r>
        <w:r w:rsidR="00011374" w:rsidRPr="001A0484">
          <w:rPr>
            <w:noProof/>
            <w:webHidden/>
          </w:rPr>
          <w:fldChar w:fldCharType="end"/>
        </w:r>
      </w:hyperlink>
    </w:p>
    <w:p w14:paraId="0812B969" w14:textId="37077241" w:rsidR="00011374" w:rsidRPr="001A0484" w:rsidRDefault="00814B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723646" w:history="1">
        <w:r w:rsidR="00011374" w:rsidRPr="001A0484">
          <w:rPr>
            <w:rStyle w:val="Hypertextovodkaz"/>
          </w:rPr>
          <w:t>1.</w:t>
        </w:r>
        <w:r w:rsidR="00011374" w:rsidRPr="001A048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SPECIFIKACE PŘEDMĚTU DÍLA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_Toc144723646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4</w:t>
        </w:r>
        <w:r w:rsidR="00011374" w:rsidRPr="001A0484">
          <w:rPr>
            <w:noProof/>
            <w:webHidden/>
          </w:rPr>
          <w:fldChar w:fldCharType="end"/>
        </w:r>
      </w:hyperlink>
    </w:p>
    <w:p w14:paraId="515F9F13" w14:textId="0400F217" w:rsidR="00011374" w:rsidRPr="001A0484" w:rsidRDefault="00814B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723647" w:history="1">
        <w:r w:rsidR="00011374" w:rsidRPr="001A0484">
          <w:rPr>
            <w:rStyle w:val="Hypertextovodkaz"/>
            <w:rFonts w:asciiTheme="majorHAnsi" w:hAnsiTheme="majorHAnsi"/>
          </w:rPr>
          <w:t>1.1</w:t>
        </w:r>
        <w:r w:rsidR="00011374" w:rsidRPr="001A048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Účel a rozsah předmětu Díla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_Toc144723647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4</w:t>
        </w:r>
        <w:r w:rsidR="00011374" w:rsidRPr="001A0484">
          <w:rPr>
            <w:noProof/>
            <w:webHidden/>
          </w:rPr>
          <w:fldChar w:fldCharType="end"/>
        </w:r>
      </w:hyperlink>
    </w:p>
    <w:p w14:paraId="5C668301" w14:textId="15C9C0C5" w:rsidR="00011374" w:rsidRPr="001A0484" w:rsidRDefault="00814B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723648" w:history="1">
        <w:r w:rsidR="00011374" w:rsidRPr="001A0484">
          <w:rPr>
            <w:rStyle w:val="Hypertextovodkaz"/>
            <w:rFonts w:asciiTheme="majorHAnsi" w:hAnsiTheme="majorHAnsi"/>
          </w:rPr>
          <w:t>1.2</w:t>
        </w:r>
        <w:r w:rsidR="00011374" w:rsidRPr="001A048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Umístění stavby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_Toc144723648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4</w:t>
        </w:r>
        <w:r w:rsidR="00011374" w:rsidRPr="001A0484">
          <w:rPr>
            <w:noProof/>
            <w:webHidden/>
          </w:rPr>
          <w:fldChar w:fldCharType="end"/>
        </w:r>
      </w:hyperlink>
    </w:p>
    <w:p w14:paraId="63BC94CE" w14:textId="432F77D5" w:rsidR="00011374" w:rsidRPr="001A0484" w:rsidRDefault="00814B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723649" w:history="1">
        <w:r w:rsidR="00011374" w:rsidRPr="001A0484">
          <w:rPr>
            <w:rStyle w:val="Hypertextovodkaz"/>
          </w:rPr>
          <w:t>2.</w:t>
        </w:r>
        <w:r w:rsidR="00011374" w:rsidRPr="001A048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PŘEHLED VÝCHOZÍCH PODKLADŮ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_Toc144723649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4</w:t>
        </w:r>
        <w:r w:rsidR="00011374" w:rsidRPr="001A0484">
          <w:rPr>
            <w:noProof/>
            <w:webHidden/>
          </w:rPr>
          <w:fldChar w:fldCharType="end"/>
        </w:r>
      </w:hyperlink>
    </w:p>
    <w:p w14:paraId="54A57BB3" w14:textId="60705ECC" w:rsidR="00011374" w:rsidRPr="001A0484" w:rsidRDefault="00814B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723650" w:history="1">
        <w:r w:rsidR="00011374" w:rsidRPr="001A0484">
          <w:rPr>
            <w:rStyle w:val="Hypertextovodkaz"/>
            <w:rFonts w:asciiTheme="majorHAnsi" w:hAnsiTheme="majorHAnsi"/>
          </w:rPr>
          <w:t>2.1</w:t>
        </w:r>
        <w:r w:rsidR="00011374" w:rsidRPr="001A048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Projektová dokumentace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_Toc144723650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4</w:t>
        </w:r>
        <w:r w:rsidR="00011374" w:rsidRPr="001A0484">
          <w:rPr>
            <w:noProof/>
            <w:webHidden/>
          </w:rPr>
          <w:fldChar w:fldCharType="end"/>
        </w:r>
      </w:hyperlink>
    </w:p>
    <w:p w14:paraId="6B876C33" w14:textId="14CDF464" w:rsidR="00011374" w:rsidRPr="001A0484" w:rsidRDefault="00814B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723651" w:history="1">
        <w:r w:rsidR="00011374" w:rsidRPr="001A0484">
          <w:rPr>
            <w:rStyle w:val="Hypertextovodkaz"/>
          </w:rPr>
          <w:t>3.</w:t>
        </w:r>
        <w:r w:rsidR="00011374" w:rsidRPr="001A048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KOORDINACE S JINÝMI STAVBAMI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_Toc144723651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4</w:t>
        </w:r>
        <w:r w:rsidR="00011374" w:rsidRPr="001A0484">
          <w:rPr>
            <w:noProof/>
            <w:webHidden/>
          </w:rPr>
          <w:fldChar w:fldCharType="end"/>
        </w:r>
      </w:hyperlink>
    </w:p>
    <w:p w14:paraId="454EC921" w14:textId="03545E2B" w:rsidR="00011374" w:rsidRPr="001A0484" w:rsidRDefault="00814B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723652" w:history="1">
        <w:r w:rsidR="00011374" w:rsidRPr="001A0484">
          <w:rPr>
            <w:rStyle w:val="Hypertextovodkaz"/>
          </w:rPr>
          <w:t>4.</w:t>
        </w:r>
        <w:r w:rsidR="00011374" w:rsidRPr="001A048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Zvláštní TECHNICKÉ podmímky a požadavky na PROVEDENÍ DÍLA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_Toc144723652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4</w:t>
        </w:r>
        <w:r w:rsidR="00011374" w:rsidRPr="001A0484">
          <w:rPr>
            <w:noProof/>
            <w:webHidden/>
          </w:rPr>
          <w:fldChar w:fldCharType="end"/>
        </w:r>
      </w:hyperlink>
    </w:p>
    <w:p w14:paraId="7A86C057" w14:textId="4F7A9B30" w:rsidR="00011374" w:rsidRPr="001A0484" w:rsidRDefault="00814B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723653" w:history="1">
        <w:r w:rsidR="00011374" w:rsidRPr="001A0484">
          <w:rPr>
            <w:rStyle w:val="Hypertextovodkaz"/>
            <w:rFonts w:asciiTheme="majorHAnsi" w:hAnsiTheme="majorHAnsi"/>
          </w:rPr>
          <w:t>4.1</w:t>
        </w:r>
        <w:r w:rsidR="00011374" w:rsidRPr="001A048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Všeobecně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_Toc144723653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4</w:t>
        </w:r>
        <w:r w:rsidR="00011374" w:rsidRPr="001A0484">
          <w:rPr>
            <w:noProof/>
            <w:webHidden/>
          </w:rPr>
          <w:fldChar w:fldCharType="end"/>
        </w:r>
      </w:hyperlink>
    </w:p>
    <w:p w14:paraId="1E8DC324" w14:textId="4F8BFA3D" w:rsidR="00011374" w:rsidRPr="001A0484" w:rsidRDefault="00814B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723654" w:history="1">
        <w:r w:rsidR="00011374" w:rsidRPr="001A0484">
          <w:rPr>
            <w:rStyle w:val="Hypertextovodkaz"/>
            <w:rFonts w:asciiTheme="majorHAnsi" w:hAnsiTheme="majorHAnsi"/>
          </w:rPr>
          <w:t>4.2</w:t>
        </w:r>
        <w:r w:rsidR="00011374" w:rsidRPr="001A048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Zeměměřická činnost zhotovitele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_Toc144723654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14</w:t>
        </w:r>
        <w:r w:rsidR="00011374" w:rsidRPr="001A0484">
          <w:rPr>
            <w:noProof/>
            <w:webHidden/>
          </w:rPr>
          <w:fldChar w:fldCharType="end"/>
        </w:r>
      </w:hyperlink>
    </w:p>
    <w:p w14:paraId="3F840788" w14:textId="31EC5CD9" w:rsidR="00011374" w:rsidRPr="001A0484" w:rsidRDefault="00814B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723655" w:history="1">
        <w:r w:rsidR="00011374" w:rsidRPr="001A0484">
          <w:rPr>
            <w:rStyle w:val="Hypertextovodkaz"/>
            <w:rFonts w:asciiTheme="majorHAnsi" w:hAnsiTheme="majorHAnsi"/>
          </w:rPr>
          <w:t>4.3</w:t>
        </w:r>
        <w:r w:rsidR="00011374" w:rsidRPr="001A048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Doklady předkládané zhotovitelem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_Toc144723655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14</w:t>
        </w:r>
        <w:r w:rsidR="00011374" w:rsidRPr="001A0484">
          <w:rPr>
            <w:noProof/>
            <w:webHidden/>
          </w:rPr>
          <w:fldChar w:fldCharType="end"/>
        </w:r>
      </w:hyperlink>
    </w:p>
    <w:p w14:paraId="4721C2E0" w14:textId="38FC44B7" w:rsidR="00011374" w:rsidRPr="001A0484" w:rsidRDefault="00814B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723656" w:history="1">
        <w:r w:rsidR="00011374" w:rsidRPr="001A0484">
          <w:rPr>
            <w:rStyle w:val="Hypertextovodkaz"/>
            <w:rFonts w:asciiTheme="majorHAnsi" w:hAnsiTheme="majorHAnsi"/>
          </w:rPr>
          <w:t>4.4</w:t>
        </w:r>
        <w:r w:rsidR="00011374" w:rsidRPr="001A048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Dokumentace zhotovitele pro stavbu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_Toc144723656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14</w:t>
        </w:r>
        <w:r w:rsidR="00011374" w:rsidRPr="001A0484">
          <w:rPr>
            <w:noProof/>
            <w:webHidden/>
          </w:rPr>
          <w:fldChar w:fldCharType="end"/>
        </w:r>
      </w:hyperlink>
    </w:p>
    <w:p w14:paraId="753DD660" w14:textId="7CE3522F" w:rsidR="00011374" w:rsidRPr="001A0484" w:rsidRDefault="00814B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723657" w:history="1">
        <w:r w:rsidR="00011374" w:rsidRPr="001A0484">
          <w:rPr>
            <w:rStyle w:val="Hypertextovodkaz"/>
            <w:rFonts w:asciiTheme="majorHAnsi" w:hAnsiTheme="majorHAnsi"/>
          </w:rPr>
          <w:t>4.5</w:t>
        </w:r>
        <w:r w:rsidR="00011374" w:rsidRPr="001A048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Dokumentace skutečného provedení stavby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_Toc144723657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15</w:t>
        </w:r>
        <w:r w:rsidR="00011374" w:rsidRPr="001A0484">
          <w:rPr>
            <w:noProof/>
            <w:webHidden/>
          </w:rPr>
          <w:fldChar w:fldCharType="end"/>
        </w:r>
      </w:hyperlink>
    </w:p>
    <w:p w14:paraId="60561A42" w14:textId="13D45441" w:rsidR="00011374" w:rsidRDefault="00814B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723658" w:history="1">
        <w:r w:rsidR="00011374" w:rsidRPr="001A0484">
          <w:rPr>
            <w:rStyle w:val="Hypertextovodkaz"/>
            <w:rFonts w:asciiTheme="majorHAnsi" w:hAnsiTheme="majorHAnsi"/>
          </w:rPr>
          <w:t>4.6</w:t>
        </w:r>
        <w:r w:rsidR="00011374" w:rsidRPr="001A048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374" w:rsidRPr="001A0484">
          <w:rPr>
            <w:rStyle w:val="Hypertextovodkaz"/>
          </w:rPr>
          <w:t>Vyzískaný materiál</w:t>
        </w:r>
        <w:r w:rsidR="00011374" w:rsidRPr="001A0484">
          <w:rPr>
            <w:noProof/>
            <w:webHidden/>
          </w:rPr>
          <w:tab/>
        </w:r>
        <w:r w:rsidR="00011374" w:rsidRPr="001A0484">
          <w:rPr>
            <w:noProof/>
            <w:webHidden/>
          </w:rPr>
          <w:fldChar w:fldCharType="begin"/>
        </w:r>
        <w:r w:rsidR="00011374" w:rsidRPr="001A0484">
          <w:rPr>
            <w:noProof/>
            <w:webHidden/>
          </w:rPr>
          <w:instrText xml:space="preserve"> PAGEREF _Toc144723658 \h </w:instrText>
        </w:r>
        <w:r w:rsidR="00011374" w:rsidRPr="001A0484">
          <w:rPr>
            <w:noProof/>
            <w:webHidden/>
          </w:rPr>
        </w:r>
        <w:r w:rsidR="00011374" w:rsidRPr="001A048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15</w:t>
        </w:r>
        <w:r w:rsidR="00011374" w:rsidRPr="001A0484">
          <w:rPr>
            <w:noProof/>
            <w:webHidden/>
          </w:rPr>
          <w:fldChar w:fldCharType="end"/>
        </w:r>
      </w:hyperlink>
    </w:p>
    <w:p w14:paraId="623A39B4" w14:textId="0F938BE0" w:rsidR="00011374" w:rsidRDefault="00814B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4723659" w:history="1">
        <w:r w:rsidR="00011374" w:rsidRPr="0081064C">
          <w:rPr>
            <w:rStyle w:val="Hypertextovodkaz"/>
            <w:rFonts w:asciiTheme="majorHAnsi" w:hAnsiTheme="majorHAnsi"/>
          </w:rPr>
          <w:t>4.7</w:t>
        </w:r>
        <w:r w:rsidR="0001137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374" w:rsidRPr="0081064C">
          <w:rPr>
            <w:rStyle w:val="Hypertextovodkaz"/>
          </w:rPr>
          <w:t>Životní prostředí</w:t>
        </w:r>
        <w:r w:rsidR="00011374">
          <w:rPr>
            <w:noProof/>
            <w:webHidden/>
          </w:rPr>
          <w:tab/>
        </w:r>
        <w:r w:rsidR="00011374">
          <w:rPr>
            <w:noProof/>
            <w:webHidden/>
          </w:rPr>
          <w:fldChar w:fldCharType="begin"/>
        </w:r>
        <w:r w:rsidR="00011374">
          <w:rPr>
            <w:noProof/>
            <w:webHidden/>
          </w:rPr>
          <w:instrText xml:space="preserve"> PAGEREF _Toc144723659 \h </w:instrText>
        </w:r>
        <w:r w:rsidR="00011374">
          <w:rPr>
            <w:noProof/>
            <w:webHidden/>
          </w:rPr>
        </w:r>
        <w:r w:rsidR="0001137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15</w:t>
        </w:r>
        <w:r w:rsidR="00011374">
          <w:rPr>
            <w:noProof/>
            <w:webHidden/>
          </w:rPr>
          <w:fldChar w:fldCharType="end"/>
        </w:r>
      </w:hyperlink>
    </w:p>
    <w:p w14:paraId="6EC4A586" w14:textId="23FD10AE" w:rsidR="00011374" w:rsidRDefault="00814B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723660" w:history="1">
        <w:r w:rsidR="00011374" w:rsidRPr="0081064C">
          <w:rPr>
            <w:rStyle w:val="Hypertextovodkaz"/>
          </w:rPr>
          <w:t>5.</w:t>
        </w:r>
        <w:r w:rsidR="0001137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374" w:rsidRPr="0081064C">
          <w:rPr>
            <w:rStyle w:val="Hypertextovodkaz"/>
          </w:rPr>
          <w:t>ORGANIZACE VÝSTAVBY, VÝLUKY</w:t>
        </w:r>
        <w:r w:rsidR="00011374">
          <w:rPr>
            <w:noProof/>
            <w:webHidden/>
          </w:rPr>
          <w:tab/>
        </w:r>
        <w:r w:rsidR="00011374">
          <w:rPr>
            <w:noProof/>
            <w:webHidden/>
          </w:rPr>
          <w:fldChar w:fldCharType="begin"/>
        </w:r>
        <w:r w:rsidR="00011374">
          <w:rPr>
            <w:noProof/>
            <w:webHidden/>
          </w:rPr>
          <w:instrText xml:space="preserve"> PAGEREF _Toc144723660 \h </w:instrText>
        </w:r>
        <w:r w:rsidR="00011374">
          <w:rPr>
            <w:noProof/>
            <w:webHidden/>
          </w:rPr>
        </w:r>
        <w:r w:rsidR="0001137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16</w:t>
        </w:r>
        <w:r w:rsidR="00011374">
          <w:rPr>
            <w:noProof/>
            <w:webHidden/>
          </w:rPr>
          <w:fldChar w:fldCharType="end"/>
        </w:r>
      </w:hyperlink>
    </w:p>
    <w:p w14:paraId="090EFE8B" w14:textId="0748723B" w:rsidR="00011374" w:rsidRDefault="00814B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723661" w:history="1">
        <w:r w:rsidR="00011374" w:rsidRPr="0081064C">
          <w:rPr>
            <w:rStyle w:val="Hypertextovodkaz"/>
          </w:rPr>
          <w:t>6.</w:t>
        </w:r>
        <w:r w:rsidR="0001137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374" w:rsidRPr="0081064C">
          <w:rPr>
            <w:rStyle w:val="Hypertextovodkaz"/>
          </w:rPr>
          <w:t>SOUVISEJÍCÍ DOKUMENTY A PŘEDPISY</w:t>
        </w:r>
        <w:r w:rsidR="00011374">
          <w:rPr>
            <w:noProof/>
            <w:webHidden/>
          </w:rPr>
          <w:tab/>
        </w:r>
        <w:r w:rsidR="00011374">
          <w:rPr>
            <w:noProof/>
            <w:webHidden/>
          </w:rPr>
          <w:fldChar w:fldCharType="begin"/>
        </w:r>
        <w:r w:rsidR="00011374">
          <w:rPr>
            <w:noProof/>
            <w:webHidden/>
          </w:rPr>
          <w:instrText xml:space="preserve"> PAGEREF _Toc144723661 \h </w:instrText>
        </w:r>
        <w:r w:rsidR="00011374">
          <w:rPr>
            <w:noProof/>
            <w:webHidden/>
          </w:rPr>
        </w:r>
        <w:r w:rsidR="0001137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16</w:t>
        </w:r>
        <w:r w:rsidR="00011374">
          <w:rPr>
            <w:noProof/>
            <w:webHidden/>
          </w:rPr>
          <w:fldChar w:fldCharType="end"/>
        </w:r>
      </w:hyperlink>
    </w:p>
    <w:p w14:paraId="1F47CD86" w14:textId="6727698F" w:rsidR="00011374" w:rsidRDefault="00814B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4723662" w:history="1">
        <w:r w:rsidR="00011374" w:rsidRPr="0081064C">
          <w:rPr>
            <w:rStyle w:val="Hypertextovodkaz"/>
          </w:rPr>
          <w:t>7.</w:t>
        </w:r>
        <w:r w:rsidR="0001137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374" w:rsidRPr="0081064C">
          <w:rPr>
            <w:rStyle w:val="Hypertextovodkaz"/>
          </w:rPr>
          <w:t>PŘÍLOHY</w:t>
        </w:r>
        <w:r w:rsidR="00011374">
          <w:rPr>
            <w:noProof/>
            <w:webHidden/>
          </w:rPr>
          <w:tab/>
        </w:r>
        <w:r w:rsidR="00011374">
          <w:rPr>
            <w:noProof/>
            <w:webHidden/>
          </w:rPr>
          <w:fldChar w:fldCharType="begin"/>
        </w:r>
        <w:r w:rsidR="00011374">
          <w:rPr>
            <w:noProof/>
            <w:webHidden/>
          </w:rPr>
          <w:instrText xml:space="preserve"> PAGEREF _Toc144723662 \h </w:instrText>
        </w:r>
        <w:r w:rsidR="00011374">
          <w:rPr>
            <w:noProof/>
            <w:webHidden/>
          </w:rPr>
        </w:r>
        <w:r w:rsidR="00011374">
          <w:rPr>
            <w:noProof/>
            <w:webHidden/>
          </w:rPr>
          <w:fldChar w:fldCharType="separate"/>
        </w:r>
        <w:r w:rsidR="00CD75C7">
          <w:rPr>
            <w:noProof/>
            <w:webHidden/>
          </w:rPr>
          <w:t>17</w:t>
        </w:r>
        <w:r w:rsidR="00011374">
          <w:rPr>
            <w:noProof/>
            <w:webHidden/>
          </w:rPr>
          <w:fldChar w:fldCharType="end"/>
        </w:r>
      </w:hyperlink>
    </w:p>
    <w:p w14:paraId="30D8D7FD" w14:textId="36701AC8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44723644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870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DA15C2" w:rsidRPr="00AD0C7B" w14:paraId="53B777DA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3F495700" w:rsidR="00DA15C2" w:rsidRPr="00AD0C7B" w:rsidRDefault="00DA15C2" w:rsidP="00DA15C2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181D13EA" w:rsidR="00DA15C2" w:rsidRPr="006115D3" w:rsidRDefault="00DA15C2" w:rsidP="00DA15C2">
            <w:pPr>
              <w:pStyle w:val="Zkratky2"/>
            </w:pPr>
            <w:r>
              <w:t>Elektronický stavební deník</w:t>
            </w:r>
          </w:p>
        </w:tc>
      </w:tr>
      <w:tr w:rsidR="00DA15C2" w:rsidRPr="00AD0C7B" w14:paraId="0C196FA9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2857E419" w:rsidR="00DA15C2" w:rsidRPr="00AD0C7B" w:rsidRDefault="00DA15C2" w:rsidP="00DA15C2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0DB3E9BF" w:rsidR="00DA15C2" w:rsidRPr="006115D3" w:rsidRDefault="00DA15C2" w:rsidP="00DA15C2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DA15C2" w:rsidRPr="00AD0C7B" w14:paraId="76DD89FC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064ABA7B" w:rsidR="00DA15C2" w:rsidRPr="00AD0C7B" w:rsidRDefault="00DA15C2" w:rsidP="00DA15C2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75BA2295" w:rsidR="00DA15C2" w:rsidRPr="006115D3" w:rsidRDefault="00DA15C2" w:rsidP="00DA15C2">
            <w:pPr>
              <w:pStyle w:val="Zkratky2"/>
            </w:pPr>
            <w:r>
              <w:t>Opravné a údržbové akce</w:t>
            </w:r>
          </w:p>
        </w:tc>
      </w:tr>
      <w:tr w:rsidR="00DA15C2" w:rsidRPr="00AD0C7B" w14:paraId="66FE82A5" w14:textId="77777777" w:rsidTr="00DA15C2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00CDA0D9" w:rsidR="00DA15C2" w:rsidRPr="00AD0C7B" w:rsidRDefault="00DA15C2" w:rsidP="00DA15C2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A05BE7" w14:textId="77777777" w:rsidR="00DA15C2" w:rsidRPr="00F92E3A" w:rsidRDefault="00DA15C2" w:rsidP="00DA15C2">
            <w:pPr>
              <w:pStyle w:val="Zkratky2"/>
            </w:pPr>
            <w:r w:rsidRPr="00F92E3A">
              <w:t>Úprava majetkových vztahů v železničních stanicích</w:t>
            </w:r>
          </w:p>
          <w:p w14:paraId="1DB940FA" w14:textId="77777777" w:rsidR="00DA15C2" w:rsidRPr="006115D3" w:rsidRDefault="00DA15C2" w:rsidP="00DA15C2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44723645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1F5379B7" w14:textId="77777777" w:rsidR="00576512" w:rsidRDefault="00576512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19A0BBA5" w14:textId="77777777" w:rsidR="00576512" w:rsidRPr="0085534F" w:rsidRDefault="00576512" w:rsidP="00576512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44723646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44723647"/>
      <w:r>
        <w:t>Účel a rozsah předmětu Díla</w:t>
      </w:r>
      <w:bookmarkEnd w:id="11"/>
      <w:bookmarkEnd w:id="12"/>
    </w:p>
    <w:p w14:paraId="144B4FC2" w14:textId="590BE7B9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="00C44EC8" w:rsidRPr="00C760D1">
        <w:t>„</w:t>
      </w:r>
      <w:r w:rsidR="00C44EC8" w:rsidRPr="00C760D1">
        <w:rPr>
          <w:rFonts w:cs="Arial"/>
        </w:rPr>
        <w:t>Oprava zabezpečovacího zařízení v </w:t>
      </w:r>
      <w:proofErr w:type="spellStart"/>
      <w:r w:rsidR="00C44EC8" w:rsidRPr="00C760D1">
        <w:rPr>
          <w:rFonts w:cs="Arial"/>
        </w:rPr>
        <w:t>žst</w:t>
      </w:r>
      <w:proofErr w:type="spellEnd"/>
      <w:r w:rsidR="00C44EC8" w:rsidRPr="00C760D1">
        <w:rPr>
          <w:rFonts w:cs="Arial"/>
        </w:rPr>
        <w:t xml:space="preserve">. Nymburk </w:t>
      </w:r>
      <w:proofErr w:type="spellStart"/>
      <w:r w:rsidR="00C44EC8" w:rsidRPr="00C760D1">
        <w:rPr>
          <w:rFonts w:cs="Arial"/>
        </w:rPr>
        <w:t>seř.n</w:t>
      </w:r>
      <w:proofErr w:type="spellEnd"/>
      <w:r w:rsidR="00C44EC8" w:rsidRPr="00C760D1">
        <w:rPr>
          <w:rFonts w:cs="Arial"/>
        </w:rPr>
        <w:t>. – brzdy TKB v roce 2023“</w:t>
      </w:r>
      <w:r w:rsidR="00EC4FA5" w:rsidRPr="00C760D1">
        <w:t>,</w:t>
      </w:r>
      <w:r w:rsidRPr="00C44EC8">
        <w:rPr>
          <w:b/>
        </w:rPr>
        <w:t xml:space="preserve"> </w:t>
      </w:r>
      <w:r w:rsidRPr="00A16611">
        <w:t>jejím</w:t>
      </w:r>
      <w:r w:rsidRPr="00E877F9">
        <w:t xml:space="preserve">ž cílem je </w:t>
      </w:r>
      <w:r w:rsidR="00E877F9" w:rsidRPr="00E877F9">
        <w:t>zajištění bezpečnosti</w:t>
      </w:r>
      <w:r w:rsidR="00904766">
        <w:t xml:space="preserve"> </w:t>
      </w:r>
      <w:r w:rsidR="00E877F9" w:rsidRPr="00E877F9">
        <w:t>a plynulosti železniční dopravy.</w:t>
      </w:r>
    </w:p>
    <w:p w14:paraId="29AAB0CD" w14:textId="78B5045A" w:rsidR="00E70AB8" w:rsidRPr="00A16611" w:rsidRDefault="00A16611" w:rsidP="00C760D1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Díla </w:t>
      </w:r>
      <w:r w:rsidR="00C760D1" w:rsidRPr="00C760D1">
        <w:t xml:space="preserve">„Oprava zabezpečovacího zařízení v </w:t>
      </w:r>
      <w:proofErr w:type="spellStart"/>
      <w:r w:rsidR="00C760D1" w:rsidRPr="00C760D1">
        <w:t>žst</w:t>
      </w:r>
      <w:proofErr w:type="spellEnd"/>
      <w:r w:rsidR="00C760D1" w:rsidRPr="00C760D1">
        <w:t xml:space="preserve">. Nymburk </w:t>
      </w:r>
      <w:proofErr w:type="spellStart"/>
      <w:r w:rsidR="00C760D1" w:rsidRPr="00C760D1">
        <w:t>seř.n</w:t>
      </w:r>
      <w:proofErr w:type="spellEnd"/>
      <w:r w:rsidR="00C760D1" w:rsidRPr="00C760D1">
        <w:t>. – brzdy TKB v roce 2023“,</w:t>
      </w:r>
      <w:r w:rsidRPr="00A16611">
        <w:t xml:space="preserve"> je</w:t>
      </w:r>
      <w:r w:rsidR="00C760D1" w:rsidRPr="00C760D1">
        <w:rPr>
          <w:rFonts w:eastAsia="Verdana" w:cs="Times New Roman"/>
        </w:rPr>
        <w:t xml:space="preserve"> </w:t>
      </w:r>
      <w:r w:rsidR="00C760D1" w:rsidRPr="00C760D1">
        <w:t>podrobně specifikován v položkovém soupisu prací s výkazem výměr, který je součástí výzvy k podání nabídky a zadávací dokumentace.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44723648"/>
      <w:r>
        <w:t>Umístění stavby</w:t>
      </w:r>
      <w:bookmarkEnd w:id="13"/>
      <w:bookmarkEnd w:id="14"/>
    </w:p>
    <w:p w14:paraId="4DFE4759" w14:textId="049F6991" w:rsidR="006972D4" w:rsidRDefault="00DF7BAA" w:rsidP="005A6C0C">
      <w:pPr>
        <w:pStyle w:val="Text2-1"/>
      </w:pPr>
      <w:r>
        <w:t>Stavba bude probíhat na trati</w:t>
      </w:r>
      <w:r w:rsidR="001C1DD9">
        <w:t>:</w:t>
      </w:r>
    </w:p>
    <w:p w14:paraId="753E0797" w14:textId="77777777" w:rsidR="007A673B" w:rsidRPr="00CD75C7" w:rsidRDefault="007A673B" w:rsidP="007A673B">
      <w:pPr>
        <w:pStyle w:val="Odstavecseseznamem"/>
        <w:numPr>
          <w:ilvl w:val="0"/>
          <w:numId w:val="34"/>
        </w:numPr>
        <w:tabs>
          <w:tab w:val="left" w:pos="993"/>
        </w:tabs>
        <w:spacing w:after="0" w:line="360" w:lineRule="auto"/>
        <w:ind w:right="765"/>
        <w:rPr>
          <w:rFonts w:cs="Arial"/>
          <w:sz w:val="18"/>
          <w:szCs w:val="18"/>
        </w:rPr>
      </w:pPr>
      <w:r w:rsidRPr="00CD75C7">
        <w:rPr>
          <w:rFonts w:cs="Arial"/>
          <w:sz w:val="18"/>
          <w:szCs w:val="18"/>
        </w:rPr>
        <w:t>Kraj - Středočeský</w:t>
      </w:r>
    </w:p>
    <w:p w14:paraId="67B618F3" w14:textId="77777777" w:rsidR="007A673B" w:rsidRPr="00CD75C7" w:rsidRDefault="007A673B" w:rsidP="007A673B">
      <w:pPr>
        <w:pStyle w:val="Odstavecseseznamem"/>
        <w:numPr>
          <w:ilvl w:val="0"/>
          <w:numId w:val="34"/>
        </w:numPr>
        <w:spacing w:after="0" w:line="360" w:lineRule="auto"/>
        <w:ind w:right="765"/>
        <w:rPr>
          <w:rFonts w:cs="Arial"/>
          <w:sz w:val="18"/>
          <w:szCs w:val="18"/>
        </w:rPr>
      </w:pPr>
      <w:r w:rsidRPr="00CD75C7">
        <w:rPr>
          <w:rFonts w:cs="Arial"/>
          <w:sz w:val="18"/>
          <w:szCs w:val="18"/>
        </w:rPr>
        <w:t>Okres - Nymburk</w:t>
      </w:r>
    </w:p>
    <w:p w14:paraId="4FE819A3" w14:textId="77777777" w:rsidR="007A673B" w:rsidRPr="00CD75C7" w:rsidRDefault="007A673B" w:rsidP="007A673B">
      <w:pPr>
        <w:pStyle w:val="Odstavecseseznamem"/>
        <w:numPr>
          <w:ilvl w:val="0"/>
          <w:numId w:val="34"/>
        </w:numPr>
        <w:spacing w:after="0" w:line="360" w:lineRule="auto"/>
        <w:ind w:right="765"/>
        <w:rPr>
          <w:rFonts w:cs="Arial"/>
          <w:sz w:val="18"/>
          <w:szCs w:val="18"/>
        </w:rPr>
      </w:pPr>
      <w:r w:rsidRPr="00CD75C7">
        <w:rPr>
          <w:rFonts w:cs="Arial"/>
          <w:sz w:val="18"/>
          <w:szCs w:val="18"/>
        </w:rPr>
        <w:t>TUDU – 1191</w:t>
      </w:r>
    </w:p>
    <w:p w14:paraId="162C699E" w14:textId="77777777" w:rsidR="007A673B" w:rsidRPr="00CD75C7" w:rsidRDefault="007A673B" w:rsidP="007A673B">
      <w:pPr>
        <w:pStyle w:val="Odstavecseseznamem"/>
        <w:numPr>
          <w:ilvl w:val="0"/>
          <w:numId w:val="34"/>
        </w:numPr>
        <w:spacing w:after="0" w:line="360" w:lineRule="auto"/>
        <w:ind w:right="765"/>
        <w:rPr>
          <w:rFonts w:cs="Arial"/>
          <w:sz w:val="18"/>
          <w:szCs w:val="18"/>
        </w:rPr>
      </w:pPr>
      <w:r w:rsidRPr="00CD75C7">
        <w:rPr>
          <w:rFonts w:cs="Arial"/>
          <w:sz w:val="18"/>
          <w:szCs w:val="18"/>
        </w:rPr>
        <w:t xml:space="preserve">Km </w:t>
      </w:r>
      <w:r w:rsidRPr="00CD75C7">
        <w:rPr>
          <w:noProof/>
          <w:sz w:val="18"/>
          <w:szCs w:val="18"/>
        </w:rPr>
        <w:t>2,562 30 – 2,449 50</w:t>
      </w:r>
    </w:p>
    <w:p w14:paraId="40DC9F5A" w14:textId="77777777" w:rsidR="007A673B" w:rsidRPr="00CD75C7" w:rsidRDefault="007A673B" w:rsidP="007A673B">
      <w:pPr>
        <w:pStyle w:val="Odstavecseseznamem"/>
        <w:numPr>
          <w:ilvl w:val="0"/>
          <w:numId w:val="34"/>
        </w:numPr>
        <w:spacing w:after="0" w:line="360" w:lineRule="auto"/>
        <w:ind w:right="765"/>
        <w:rPr>
          <w:rFonts w:cs="Arial"/>
          <w:sz w:val="18"/>
          <w:szCs w:val="18"/>
        </w:rPr>
      </w:pPr>
      <w:r w:rsidRPr="00CD75C7">
        <w:rPr>
          <w:rFonts w:cs="Arial"/>
          <w:sz w:val="18"/>
          <w:szCs w:val="18"/>
        </w:rPr>
        <w:t>Číslo trati dle KJŘ – 231</w:t>
      </w:r>
    </w:p>
    <w:p w14:paraId="6ADA0813" w14:textId="77777777" w:rsidR="007A673B" w:rsidRPr="00CD75C7" w:rsidRDefault="007A673B" w:rsidP="007A673B">
      <w:pPr>
        <w:pStyle w:val="Odstavecseseznamem"/>
        <w:numPr>
          <w:ilvl w:val="0"/>
          <w:numId w:val="34"/>
        </w:numPr>
        <w:spacing w:after="0" w:line="360" w:lineRule="auto"/>
        <w:ind w:right="765"/>
        <w:rPr>
          <w:rFonts w:cs="Arial"/>
          <w:sz w:val="18"/>
          <w:szCs w:val="18"/>
        </w:rPr>
      </w:pPr>
      <w:r w:rsidRPr="00CD75C7">
        <w:rPr>
          <w:rFonts w:cs="Arial"/>
          <w:sz w:val="18"/>
          <w:szCs w:val="18"/>
        </w:rPr>
        <w:t>Číslo trati dle Prohlášení o dráze - 560</w:t>
      </w:r>
    </w:p>
    <w:p w14:paraId="4974AC93" w14:textId="77777777" w:rsidR="007A673B" w:rsidRPr="00CD75C7" w:rsidRDefault="007A673B" w:rsidP="007A673B">
      <w:pPr>
        <w:pStyle w:val="Odstavecseseznamem"/>
        <w:numPr>
          <w:ilvl w:val="0"/>
          <w:numId w:val="34"/>
        </w:numPr>
        <w:spacing w:after="0" w:line="360" w:lineRule="auto"/>
        <w:ind w:right="765"/>
        <w:rPr>
          <w:rFonts w:cs="Arial"/>
          <w:sz w:val="18"/>
          <w:szCs w:val="18"/>
        </w:rPr>
      </w:pPr>
      <w:r w:rsidRPr="00CD75C7">
        <w:rPr>
          <w:rFonts w:cs="Arial"/>
          <w:sz w:val="18"/>
          <w:szCs w:val="18"/>
        </w:rPr>
        <w:t>Označení trati dle Tabulek traťových poměrů – 502A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44723649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44723650"/>
      <w:r>
        <w:t>Projektová dokumentace</w:t>
      </w:r>
      <w:bookmarkEnd w:id="17"/>
      <w:bookmarkEnd w:id="18"/>
    </w:p>
    <w:p w14:paraId="7153DAFA" w14:textId="635634C0" w:rsidR="00615BEC" w:rsidRDefault="00615BEC" w:rsidP="00615BEC">
      <w:pPr>
        <w:pStyle w:val="Text2-1"/>
      </w:pPr>
      <w:r>
        <w:t xml:space="preserve">Projektová dokumentace </w:t>
      </w:r>
      <w:r w:rsidRPr="007A673B">
        <w:t>„</w:t>
      </w:r>
      <w:r w:rsidR="007A673B" w:rsidRPr="007A673B">
        <w:t>Oprava zabezpečovacího zařízení v </w:t>
      </w:r>
      <w:proofErr w:type="spellStart"/>
      <w:r w:rsidR="007A673B" w:rsidRPr="007A673B">
        <w:t>žst</w:t>
      </w:r>
      <w:proofErr w:type="spellEnd"/>
      <w:r w:rsidR="007A673B" w:rsidRPr="007A673B">
        <w:t xml:space="preserve">. Nymburk </w:t>
      </w:r>
      <w:proofErr w:type="spellStart"/>
      <w:r w:rsidR="007A673B" w:rsidRPr="007A673B">
        <w:t>seř.n</w:t>
      </w:r>
      <w:proofErr w:type="spellEnd"/>
      <w:r w:rsidR="007A673B" w:rsidRPr="007A673B">
        <w:t>. – brzdy TKB v roce 2023</w:t>
      </w:r>
      <w:r>
        <w:t xml:space="preserve">“, </w:t>
      </w:r>
      <w:r w:rsidR="007A673B" w:rsidRPr="007A673B">
        <w:t>není vyhotovena. Její obsah nahrazuje díl 3 Zadávací dokumentace.</w:t>
      </w:r>
    </w:p>
    <w:p w14:paraId="68275920" w14:textId="6304D513" w:rsidR="00DF7BAA" w:rsidRPr="007A673B" w:rsidRDefault="00DF7BAA" w:rsidP="00DF7BAA">
      <w:pPr>
        <w:pStyle w:val="Nadpis2-1"/>
      </w:pPr>
      <w:bookmarkStart w:id="19" w:name="_Toc6410435"/>
      <w:bookmarkStart w:id="20" w:name="_Toc144723651"/>
      <w:r w:rsidRPr="007A673B">
        <w:t>KOORDINACE S JINÝMI STAVBAMI</w:t>
      </w:r>
      <w:bookmarkEnd w:id="19"/>
      <w:bookmarkEnd w:id="20"/>
      <w:r w:rsidRPr="007A673B">
        <w:t xml:space="preserve"> </w:t>
      </w:r>
    </w:p>
    <w:p w14:paraId="76BB2726" w14:textId="77777777" w:rsidR="00A10D37" w:rsidRPr="007A673B" w:rsidRDefault="00A10D37" w:rsidP="00A10D37">
      <w:pPr>
        <w:pStyle w:val="Text2-1"/>
      </w:pPr>
      <w:r w:rsidRPr="007A673B">
        <w:t xml:space="preserve">U této </w:t>
      </w:r>
      <w:r w:rsidR="00234F48" w:rsidRPr="007A673B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1" w:name="_Toc6410436"/>
      <w:bookmarkStart w:id="22" w:name="_Toc144723652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1"/>
      <w:bookmarkEnd w:id="22"/>
    </w:p>
    <w:p w14:paraId="6FD8A9DE" w14:textId="77777777" w:rsidR="00DF7BAA" w:rsidRDefault="00DF7BAA" w:rsidP="00DF7BAA">
      <w:pPr>
        <w:pStyle w:val="Nadpis2-2"/>
      </w:pPr>
      <w:bookmarkStart w:id="23" w:name="_Toc6410437"/>
      <w:bookmarkStart w:id="24" w:name="_Toc144723653"/>
      <w:r>
        <w:t>Všeobecně</w:t>
      </w:r>
      <w:bookmarkEnd w:id="23"/>
      <w:bookmarkEnd w:id="24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5" w:name="_Hlk115084506"/>
      <w:r w:rsidRPr="003B0494">
        <w:t>nejméně 5 pracovních dnů před termínem</w:t>
      </w:r>
      <w:bookmarkEnd w:id="25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 xml:space="preserve">(Pokyn generálního ředitele k poskytování geodetických podkladů a činností pro přípravu a </w:t>
      </w:r>
      <w:r w:rsidR="00F04838">
        <w:lastRenderedPageBreak/>
        <w:t>realizaci opravných a investičních akcí)</w:t>
      </w:r>
      <w:r w:rsidRPr="003B0494">
        <w:t xml:space="preserve"> a dále v souladu s dokumenty v této kapitole citovanými.“</w:t>
      </w:r>
    </w:p>
    <w:p w14:paraId="47C6353E" w14:textId="0FDED499" w:rsidR="00576512" w:rsidRPr="003B0494" w:rsidRDefault="00576512" w:rsidP="00576512">
      <w:pPr>
        <w:pStyle w:val="Text2-2"/>
      </w:pPr>
      <w:r w:rsidRPr="003B0494">
        <w:t xml:space="preserve">Čl. 1.7.3.2 TKP, odst. 1 se </w:t>
      </w:r>
      <w:r>
        <w:t>nepoužije.</w:t>
      </w:r>
    </w:p>
    <w:p w14:paraId="19F558C7" w14:textId="6EB70A2B" w:rsidR="00576512" w:rsidRPr="003B0494" w:rsidRDefault="00576512" w:rsidP="00576512">
      <w:pPr>
        <w:pStyle w:val="Text2-2"/>
      </w:pPr>
      <w:r w:rsidRPr="003B0494">
        <w:t xml:space="preserve">Čl. </w:t>
      </w:r>
      <w:bookmarkStart w:id="26" w:name="_Hlk115950514"/>
      <w:r w:rsidRPr="003B0494">
        <w:t xml:space="preserve">1.7.3.2 TKP, odst. 7 </w:t>
      </w:r>
      <w:bookmarkEnd w:id="26"/>
      <w:r w:rsidRPr="003B0494">
        <w:t xml:space="preserve">se </w:t>
      </w:r>
      <w:r>
        <w:t>nepoužije</w:t>
      </w:r>
      <w:r w:rsidRPr="003B0494">
        <w:t>.</w:t>
      </w:r>
    </w:p>
    <w:p w14:paraId="745B882E" w14:textId="77777777" w:rsidR="00576512" w:rsidRPr="003B0494" w:rsidRDefault="00576512" w:rsidP="00576512">
      <w:pPr>
        <w:pStyle w:val="Text2-2"/>
      </w:pPr>
      <w:r w:rsidRPr="003B0494">
        <w:t>Čl. 1.7.3.3 TKP, odst. 1 se mění takto:</w:t>
      </w:r>
    </w:p>
    <w:p w14:paraId="76844E42" w14:textId="77777777" w:rsidR="00576512" w:rsidRDefault="00576512" w:rsidP="00576512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25EFF127" w:rsidR="00EB6387" w:rsidRDefault="00EB6387" w:rsidP="00EB6387">
      <w:pPr>
        <w:pStyle w:val="Text2-2"/>
      </w:pPr>
      <w:r w:rsidRPr="00EB6387">
        <w:t xml:space="preserve">V čl. 1.7.3.5 TKP, se </w:t>
      </w:r>
      <w:r w:rsidR="000D6D4E">
        <w:t>nepoužijí</w:t>
      </w:r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7" w:name="_Hlk115329733"/>
      <w:bookmarkStart w:id="28" w:name="_Hlk115427294"/>
      <w:r w:rsidRPr="00EB6387">
        <w:t>…“</w:t>
      </w:r>
      <w:bookmarkEnd w:id="27"/>
      <w:r w:rsidRPr="00EB6387">
        <w:t>.</w:t>
      </w:r>
      <w:bookmarkEnd w:id="28"/>
    </w:p>
    <w:p w14:paraId="76839FA2" w14:textId="7EDC13D3" w:rsidR="00576512" w:rsidRPr="00F832AA" w:rsidRDefault="00576512" w:rsidP="00576512">
      <w:pPr>
        <w:pStyle w:val="Text2-2"/>
      </w:pPr>
      <w:r w:rsidRPr="00F832AA">
        <w:t xml:space="preserve">Čl. 1.8.2 TKP, odst. 7 se </w:t>
      </w:r>
      <w:r>
        <w:t>nepoužije</w:t>
      </w:r>
      <w:r w:rsidRPr="00F832AA">
        <w:t>.</w:t>
      </w:r>
    </w:p>
    <w:p w14:paraId="329008C8" w14:textId="77777777" w:rsidR="00576512" w:rsidRPr="00F832AA" w:rsidRDefault="00576512" w:rsidP="00576512">
      <w:pPr>
        <w:pStyle w:val="Text2-2"/>
      </w:pPr>
      <w:r w:rsidRPr="00F832AA">
        <w:t xml:space="preserve">V čl. 1.8.3.1 TKP, odst. 2 se ruší text </w:t>
      </w:r>
      <w:bookmarkStart w:id="29" w:name="_Hlk115877962"/>
      <w:r w:rsidRPr="00F832AA">
        <w:t>„…</w:t>
      </w:r>
      <w:bookmarkEnd w:id="29"/>
      <w:r w:rsidRPr="00F832AA">
        <w:t xml:space="preserve"> tj. zpravidla Stavební správa SŽ</w:t>
      </w:r>
      <w:bookmarkStart w:id="30" w:name="_Hlk115334079"/>
      <w:r w:rsidRPr="00F832AA">
        <w:t>…“.</w:t>
      </w:r>
      <w:bookmarkEnd w:id="30"/>
    </w:p>
    <w:p w14:paraId="5AADAF1B" w14:textId="77777777" w:rsidR="00576512" w:rsidRPr="00F832AA" w:rsidRDefault="00576512" w:rsidP="00576512">
      <w:pPr>
        <w:pStyle w:val="Text2-2"/>
      </w:pPr>
      <w:r w:rsidRPr="00F832AA">
        <w:t>V čl. 1.9.2 TKP, odst. 3 se mění lhůta z 14 kalendářních dní na 7 kalendářních dní.</w:t>
      </w:r>
    </w:p>
    <w:p w14:paraId="54237F77" w14:textId="77777777" w:rsidR="00576512" w:rsidRPr="00F832AA" w:rsidRDefault="00576512" w:rsidP="00576512">
      <w:pPr>
        <w:pStyle w:val="Text2-2"/>
      </w:pPr>
      <w:r w:rsidRPr="00F832AA">
        <w:t xml:space="preserve">V čl. 1.9.2 TKP, odst. 4 v odrážce „body ŽBP“ se ruší </w:t>
      </w:r>
      <w:proofErr w:type="gramStart"/>
      <w:r w:rsidRPr="00F832AA">
        <w:t>text „...v Dokladové</w:t>
      </w:r>
      <w:proofErr w:type="gramEnd"/>
      <w:r w:rsidRPr="00F832AA">
        <w:t xml:space="preserve"> části – Geodetický podklad pro projektovou činnost zpracovaný podle jiných právních předpisů…“</w:t>
      </w:r>
    </w:p>
    <w:p w14:paraId="70DDDE35" w14:textId="4613EF1F" w:rsidR="00576512" w:rsidRPr="001A001A" w:rsidRDefault="00576512" w:rsidP="00576512">
      <w:pPr>
        <w:pStyle w:val="Text2-2"/>
      </w:pPr>
      <w:r w:rsidRPr="001A001A">
        <w:t xml:space="preserve">Čl. 1.9.2 TKP, odst. 7 se </w:t>
      </w:r>
      <w:r>
        <w:t>nepoužije</w:t>
      </w:r>
      <w:r w:rsidRPr="001A001A">
        <w:t>.</w:t>
      </w:r>
    </w:p>
    <w:p w14:paraId="0AA27944" w14:textId="77777777" w:rsidR="00576512" w:rsidRDefault="00576512" w:rsidP="00576512">
      <w:pPr>
        <w:pStyle w:val="Text2-2"/>
      </w:pPr>
      <w:r>
        <w:t xml:space="preserve">Čl. 1.9.4 TKP, odst. 2 se mění takto: </w:t>
      </w:r>
    </w:p>
    <w:p w14:paraId="1612C94C" w14:textId="77777777" w:rsidR="00576512" w:rsidRPr="00EB6387" w:rsidRDefault="00576512" w:rsidP="00576512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69C126CC" w14:textId="77777777" w:rsidR="00576512" w:rsidRPr="001A001A" w:rsidRDefault="00576512" w:rsidP="00576512">
      <w:pPr>
        <w:pStyle w:val="Text2-2"/>
      </w:pPr>
      <w:r w:rsidRPr="001A001A">
        <w:t>Čl. 1.9.4 TKP, odst.5 se mění takto:</w:t>
      </w:r>
    </w:p>
    <w:p w14:paraId="31FA572C" w14:textId="77777777" w:rsidR="00576512" w:rsidRDefault="00576512" w:rsidP="00576512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>
        <w:t> </w:t>
      </w:r>
      <w:r w:rsidRPr="001A001A">
        <w:t>Sb.</w:t>
      </w:r>
      <w:r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BEEFE82" w14:textId="77777777" w:rsidR="00576512" w:rsidRPr="002E5B84" w:rsidRDefault="00576512" w:rsidP="00576512">
      <w:pPr>
        <w:pStyle w:val="Text2-2"/>
      </w:pPr>
      <w:r w:rsidRPr="002E5B84">
        <w:t xml:space="preserve">V čl. </w:t>
      </w:r>
      <w:bookmarkStart w:id="31" w:name="_Hlk115953274"/>
      <w:r w:rsidRPr="002E5B84">
        <w:t xml:space="preserve">1.9.5.1 TKP, odst. 1, </w:t>
      </w:r>
      <w:bookmarkEnd w:id="31"/>
      <w:r w:rsidRPr="002E5B84">
        <w:t>písm. e) se mění lhůta z 21 dnů na 7 dnů.</w:t>
      </w:r>
    </w:p>
    <w:p w14:paraId="7AE1647F" w14:textId="77777777" w:rsidR="00576512" w:rsidRPr="002E5B84" w:rsidRDefault="00576512" w:rsidP="00576512">
      <w:pPr>
        <w:pStyle w:val="Text2-2"/>
      </w:pPr>
      <w:r w:rsidRPr="002E5B84">
        <w:t>V čl. 1.10.5.2 TKP, odst. 3 se ruší text „… (zpravidla Stavební správa)“.</w:t>
      </w:r>
    </w:p>
    <w:p w14:paraId="33D95CDD" w14:textId="77777777" w:rsidR="00576512" w:rsidRPr="002E5B84" w:rsidRDefault="00576512" w:rsidP="00576512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34CC6686" w14:textId="5959F756" w:rsidR="00576512" w:rsidRPr="00DF7856" w:rsidRDefault="00576512" w:rsidP="00576512">
      <w:pPr>
        <w:pStyle w:val="Text2-2"/>
      </w:pPr>
      <w:r w:rsidRPr="00DF7856">
        <w:t xml:space="preserve">Čl. 1.10.9.3 TKP, odst. 7 se </w:t>
      </w:r>
      <w:r>
        <w:t>nepoužije</w:t>
      </w:r>
      <w:r w:rsidRPr="00DF7856">
        <w:t>.</w:t>
      </w:r>
    </w:p>
    <w:p w14:paraId="0E0F6819" w14:textId="093B5998" w:rsidR="00DF7856" w:rsidRPr="00DF7856" w:rsidRDefault="00576512" w:rsidP="00576512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001931A6" w14:textId="3B92E3AC" w:rsidR="00DF7856" w:rsidRPr="00DF7856" w:rsidRDefault="00576512" w:rsidP="00DF7856">
      <w:pPr>
        <w:pStyle w:val="Text2-2"/>
      </w:pPr>
      <w:r w:rsidRPr="00DF7856">
        <w:lastRenderedPageBreak/>
        <w:t>V čl. 1.11.3 TKP, odst. 4, písm. d) se mění počet 4 souprav závěrových tabulek na 3 soupravy závěrových tabulek.</w:t>
      </w:r>
    </w:p>
    <w:p w14:paraId="6AA32C78" w14:textId="77777777" w:rsidR="00576512" w:rsidRDefault="00576512" w:rsidP="00576512">
      <w:pPr>
        <w:pStyle w:val="Text2-2"/>
      </w:pPr>
      <w:r w:rsidRPr="00DF7856">
        <w:t>V čl. 1.11.3 TKP, odst. 4, písm. e) se mění takto:</w:t>
      </w:r>
    </w:p>
    <w:p w14:paraId="61924C83" w14:textId="10EDF2A1" w:rsidR="00DF7856" w:rsidRPr="00DF7856" w:rsidRDefault="00576512" w:rsidP="00576512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  <w:r w:rsidR="00DF7856" w:rsidRPr="00DF7856">
        <w:t>.</w:t>
      </w:r>
    </w:p>
    <w:p w14:paraId="55ED61A3" w14:textId="77777777" w:rsidR="00576512" w:rsidRPr="00DF7856" w:rsidRDefault="00576512" w:rsidP="00576512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EC7A0E8" w14:textId="77777777" w:rsidR="00576512" w:rsidRPr="00DF7856" w:rsidRDefault="00576512" w:rsidP="00576512">
      <w:pPr>
        <w:pStyle w:val="Text2-2"/>
      </w:pPr>
      <w:r w:rsidRPr="00DF7856">
        <w:t>V čl. 1.11.5 TKP, odst. 2 se vypouští text: „…a v podrobnostech směrnice SŽ SM011“</w:t>
      </w:r>
    </w:p>
    <w:p w14:paraId="34C5FAAF" w14:textId="038E4271" w:rsidR="004C1240" w:rsidRPr="00904766" w:rsidRDefault="004C1240" w:rsidP="004C1240">
      <w:pPr>
        <w:pStyle w:val="Text2-2"/>
      </w:pPr>
      <w:r w:rsidRPr="00904766">
        <w:t xml:space="preserve">ČL 1.11.5.1 TKP, odst. </w:t>
      </w:r>
      <w:r w:rsidR="00576512" w:rsidRPr="00904766">
        <w:t>3</w:t>
      </w:r>
      <w:r w:rsidRPr="00904766">
        <w:t xml:space="preserve"> se mění takto:</w:t>
      </w:r>
    </w:p>
    <w:p w14:paraId="41F79B59" w14:textId="0A1F6C39" w:rsidR="00904766" w:rsidRPr="00904766" w:rsidRDefault="00904766" w:rsidP="00904766">
      <w:pPr>
        <w:pStyle w:val="Text2-2"/>
        <w:numPr>
          <w:ilvl w:val="0"/>
          <w:numId w:val="0"/>
        </w:numPr>
        <w:ind w:left="1957"/>
      </w:pPr>
      <w:r w:rsidRPr="00904766">
        <w:t xml:space="preserve">Termín předání Dokumentace skutečného provedení stavby je stanoven v </w:t>
      </w:r>
      <w:proofErr w:type="gramStart"/>
      <w:r w:rsidRPr="008005AD">
        <w:t xml:space="preserve">čl. </w:t>
      </w:r>
      <w:r w:rsidRPr="008005AD">
        <w:rPr>
          <w:i/>
        </w:rPr>
        <w:fldChar w:fldCharType="begin"/>
      </w:r>
      <w:r w:rsidRPr="008005AD">
        <w:instrText xml:space="preserve"> REF _Ref137824566 \r \h </w:instrText>
      </w:r>
      <w:r w:rsidRPr="008005AD">
        <w:rPr>
          <w:i/>
        </w:rPr>
        <w:instrText xml:space="preserve"> \* MERGEFORMAT </w:instrText>
      </w:r>
      <w:r w:rsidRPr="008005AD">
        <w:rPr>
          <w:i/>
        </w:rPr>
      </w:r>
      <w:r w:rsidRPr="008005AD">
        <w:rPr>
          <w:i/>
        </w:rPr>
        <w:fldChar w:fldCharType="separate"/>
      </w:r>
      <w:r w:rsidRPr="008005AD">
        <w:t>5.1.</w:t>
      </w:r>
      <w:r w:rsidRPr="008005AD">
        <w:rPr>
          <w:i/>
        </w:rPr>
        <w:fldChar w:fldCharType="end"/>
      </w:r>
      <w:r w:rsidR="008005AD" w:rsidRPr="008005AD">
        <w:rPr>
          <w:iCs/>
        </w:rPr>
        <w:t>2</w:t>
      </w:r>
      <w:r w:rsidRPr="00904766">
        <w:t xml:space="preserve"> těchto</w:t>
      </w:r>
      <w:proofErr w:type="gramEnd"/>
      <w:r w:rsidRPr="00904766">
        <w:t xml:space="preserve"> ZTP.</w:t>
      </w:r>
    </w:p>
    <w:p w14:paraId="6420F9A2" w14:textId="5251D0D1" w:rsidR="000D6D4E" w:rsidRPr="00904766" w:rsidRDefault="000D6D4E" w:rsidP="00904766">
      <w:pPr>
        <w:pStyle w:val="Text2-2"/>
      </w:pPr>
      <w:r w:rsidRPr="00904766">
        <w:t>Čl. 1.11.5.1 TKP, se nepoužijí odstavce 4 a 5.</w:t>
      </w:r>
    </w:p>
    <w:p w14:paraId="2259FAE5" w14:textId="77777777" w:rsidR="000D6D4E" w:rsidRPr="00904766" w:rsidRDefault="000D6D4E" w:rsidP="00904766">
      <w:pPr>
        <w:pStyle w:val="Text2-2"/>
      </w:pPr>
      <w:bookmarkStart w:id="32" w:name="_Ref137824493"/>
      <w:r w:rsidRPr="00904766">
        <w:t>ČL 1.11.5.1 TKP, odst. 6 se mění takto:</w:t>
      </w:r>
      <w:bookmarkEnd w:id="32"/>
    </w:p>
    <w:p w14:paraId="70FAE187" w14:textId="77777777" w:rsidR="000D6D4E" w:rsidRPr="00C63A2B" w:rsidRDefault="000D6D4E" w:rsidP="000D6D4E">
      <w:pPr>
        <w:pStyle w:val="Text2-2"/>
        <w:numPr>
          <w:ilvl w:val="0"/>
          <w:numId w:val="0"/>
        </w:numPr>
        <w:ind w:left="1701"/>
      </w:pPr>
      <w:r w:rsidRPr="00C63A2B">
        <w:t>Odevzdání dokumentace (DSPS) bude v elektronické podobě provedeno dle směrnice SŽDC č. 117 a pokynu GŘ č. 4/2016 na záznamovém médiu uvedeném v ZD:</w:t>
      </w:r>
    </w:p>
    <w:p w14:paraId="63AAFD0A" w14:textId="77777777" w:rsidR="000D6D4E" w:rsidRPr="00C63A2B" w:rsidRDefault="000D6D4E" w:rsidP="000D6D4E">
      <w:pPr>
        <w:pStyle w:val="Text2-2"/>
        <w:numPr>
          <w:ilvl w:val="0"/>
          <w:numId w:val="22"/>
        </w:numPr>
      </w:pPr>
      <w:r w:rsidRPr="00C63A2B">
        <w:t>kompletní dokumentace stavby v otevřené formě</w:t>
      </w:r>
    </w:p>
    <w:p w14:paraId="31BA525C" w14:textId="77777777" w:rsidR="000D6D4E" w:rsidRPr="00C63A2B" w:rsidRDefault="000D6D4E" w:rsidP="000D6D4E">
      <w:pPr>
        <w:pStyle w:val="Text2-2"/>
        <w:numPr>
          <w:ilvl w:val="0"/>
          <w:numId w:val="22"/>
        </w:numPr>
      </w:pPr>
      <w:r w:rsidRPr="00C63A2B">
        <w:t>kompletní dokumentace stavby v uzavřené formě</w:t>
      </w:r>
    </w:p>
    <w:p w14:paraId="53F65236" w14:textId="77777777" w:rsidR="000D6D4E" w:rsidRPr="00C63A2B" w:rsidRDefault="000D6D4E" w:rsidP="000D6D4E">
      <w:pPr>
        <w:pStyle w:val="Text2-2"/>
        <w:numPr>
          <w:ilvl w:val="0"/>
          <w:numId w:val="22"/>
        </w:numPr>
      </w:pPr>
      <w:r w:rsidRPr="00C63A2B">
        <w:t xml:space="preserve">kompletní dokumentace stavby ve struktuře </w:t>
      </w:r>
      <w:proofErr w:type="spellStart"/>
      <w:r w:rsidRPr="00C63A2B">
        <w:t>TreeInfo</w:t>
      </w:r>
      <w:proofErr w:type="spellEnd"/>
      <w:r w:rsidRPr="00C63A2B">
        <w:t xml:space="preserve"> (</w:t>
      </w:r>
      <w:proofErr w:type="spellStart"/>
      <w:r w:rsidRPr="00C63A2B">
        <w:t>InvestDokument</w:t>
      </w:r>
      <w:proofErr w:type="spellEnd"/>
      <w:r w:rsidRPr="00C63A2B">
        <w:t>) v otevřené a uzavřené formě.</w:t>
      </w:r>
    </w:p>
    <w:p w14:paraId="744A9FA1" w14:textId="77777777" w:rsidR="00E05363" w:rsidRPr="00E05363" w:rsidRDefault="00E05363" w:rsidP="000D6D4E">
      <w:pPr>
        <w:pStyle w:val="Text2-2"/>
      </w:pPr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</w:p>
    <w:p w14:paraId="4354B413" w14:textId="15A658DC" w:rsidR="000D6D4E" w:rsidRPr="00735F5B" w:rsidRDefault="000D6D4E" w:rsidP="000D6D4E">
      <w:pPr>
        <w:pStyle w:val="Text2-1"/>
        <w:rPr>
          <w:b/>
        </w:rPr>
      </w:pPr>
      <w:r w:rsidRPr="00172776">
        <w:t>Vzhledem k tomu, že Zadávací dokumentace neobsahuje Všeobecn</w:t>
      </w:r>
      <w:r w:rsidR="00704380">
        <w:t>é</w:t>
      </w:r>
      <w:r w:rsidRPr="00172776">
        <w:t xml:space="preserve"> technické podmínky (VTP), tak odkazy v TKP na VTP jsou odkazem na ZTP.</w:t>
      </w:r>
    </w:p>
    <w:p w14:paraId="7FA8E2B4" w14:textId="278C76DA" w:rsidR="00735F5B" w:rsidRPr="008D1303" w:rsidRDefault="00735F5B" w:rsidP="00735F5B">
      <w:pPr>
        <w:pStyle w:val="Text2-2"/>
      </w:pPr>
      <w:r>
        <w:t>Objednatel se zavazuje zajistit Zhotoviteli právo užívání Staveniště</w:t>
      </w:r>
      <w:r w:rsidRPr="00011374">
        <w:t>, včetně železniční dopravní cesty,</w:t>
      </w:r>
      <w:r>
        <w:t xml:space="preserve">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</w:t>
      </w:r>
      <w:r w:rsidR="008A19E2" w:rsidRPr="00011374">
        <w:t>stavby v čl. 5.1.</w:t>
      </w:r>
      <w:r w:rsidR="009355B8" w:rsidRPr="00011374">
        <w:t>2</w:t>
      </w:r>
      <w:r w:rsidR="009355B8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133ABEAF" w14:textId="79A6CFF3" w:rsidR="00AD75BB" w:rsidRPr="00904766" w:rsidRDefault="00735F5B" w:rsidP="00904766">
      <w:pPr>
        <w:pStyle w:val="Text2-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3E2B2C" w:rsidRDefault="00AD75BB" w:rsidP="005220AF">
      <w:pPr>
        <w:pStyle w:val="Text2-2"/>
      </w:pPr>
      <w:r w:rsidRPr="003E2B2C">
        <w:rPr>
          <w:b/>
        </w:rPr>
        <w:t>K činnostem Zhotovitele v rámci plnění SOD</w:t>
      </w:r>
      <w:r w:rsidRPr="003E2B2C">
        <w:t xml:space="preserve"> mimo jiné také patří:</w:t>
      </w:r>
    </w:p>
    <w:p w14:paraId="7B1350E1" w14:textId="77777777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lastRenderedPageBreak/>
        <w:t>zpracování koordinačních schémat ukolejnění a trakčních propojek (</w:t>
      </w:r>
      <w:proofErr w:type="spellStart"/>
      <w:r w:rsidRPr="003E2B2C">
        <w:rPr>
          <w:sz w:val="18"/>
          <w:szCs w:val="18"/>
        </w:rPr>
        <w:t>KSUaTP</w:t>
      </w:r>
      <w:proofErr w:type="spellEnd"/>
      <w:r w:rsidRPr="003E2B2C">
        <w:rPr>
          <w:sz w:val="18"/>
          <w:szCs w:val="18"/>
        </w:rPr>
        <w:t>) pro jednotlivé stavební postupy,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3E2B2C" w:rsidRDefault="009358DC" w:rsidP="005220AF">
      <w:pPr>
        <w:pStyle w:val="Text2-2"/>
      </w:pPr>
      <w:r w:rsidRPr="003E2B2C"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282EB1C2" w:rsidR="00C711EA" w:rsidRPr="00C224A4" w:rsidRDefault="000D6D4E" w:rsidP="005220AF">
      <w:pPr>
        <w:pStyle w:val="Text2-2"/>
        <w:rPr>
          <w:b/>
        </w:rPr>
      </w:pPr>
      <w:r w:rsidRPr="0020474A">
        <w:t>Zhotovitel provede ruční kopané sondy za účelem ověření skutečného vedení inženýrské sítě před započetím zemních prací strojmo.</w:t>
      </w:r>
    </w:p>
    <w:p w14:paraId="5CAF5391" w14:textId="77777777" w:rsidR="000D6D4E" w:rsidRPr="00C224A4" w:rsidRDefault="000D6D4E" w:rsidP="00C224A4">
      <w:pPr>
        <w:pStyle w:val="Text2-2"/>
        <w:tabs>
          <w:tab w:val="clear" w:pos="1957"/>
        </w:tabs>
        <w:rPr>
          <w:b/>
        </w:rPr>
      </w:pPr>
      <w:r w:rsidRPr="0020474A">
        <w:t xml:space="preserve">V rámci výkopových prací pro podzemní vedení sítí technické infrastruktury bude kladen zvýšený důraz na ruční výkopy. Strojní mechanizace se bude </w:t>
      </w:r>
      <w:r w:rsidRPr="0020474A">
        <w:lastRenderedPageBreak/>
        <w:t>moc použít až po odhalení všech podzemních vedení a se souhlasem jejich správce.</w:t>
      </w:r>
    </w:p>
    <w:p w14:paraId="7AD442D1" w14:textId="77777777" w:rsidR="000D6D4E" w:rsidRPr="00DD10A4" w:rsidRDefault="000D6D4E" w:rsidP="00C224A4">
      <w:pPr>
        <w:pStyle w:val="Text2-2"/>
        <w:tabs>
          <w:tab w:val="clear" w:pos="1957"/>
        </w:tabs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3C1441A4" w14:textId="77777777" w:rsidR="000D6D4E" w:rsidRPr="00DE0CA1" w:rsidRDefault="000D6D4E" w:rsidP="00C224A4">
      <w:pPr>
        <w:pStyle w:val="Text2-2"/>
        <w:tabs>
          <w:tab w:val="clear" w:pos="1957"/>
        </w:tabs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576B3607" w14:textId="0C3DE37E" w:rsidR="000D6D4E" w:rsidRPr="00C224A4" w:rsidRDefault="000D6D4E" w:rsidP="00C224A4">
      <w:pPr>
        <w:pStyle w:val="Text2-2"/>
        <w:tabs>
          <w:tab w:val="clear" w:pos="1957"/>
        </w:tabs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77777777" w:rsidR="00F72FDF" w:rsidRPr="00496F03" w:rsidRDefault="00F72FDF" w:rsidP="005220AF">
      <w:pPr>
        <w:pStyle w:val="Text2-2"/>
      </w:pPr>
      <w:r w:rsidRPr="00496F03"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96F03" w:rsidRDefault="00744694" w:rsidP="00F21EDB">
      <w:pPr>
        <w:pStyle w:val="Text2-2"/>
      </w:pPr>
      <w:r w:rsidRPr="00496F03">
        <w:t xml:space="preserve">Zhotovitel je oprávněn ukládat kamenivo před použitím v rámci Díla (nové, vyzískané i recyklované) na mezideponii určenou TDS, až po převzetí úpravy plochy mezideponie ze strany TDS, potvrzené zápisem ve Stavebním deníku. V případě, že je deponie kameniva pojížděna dopravními prostředky v rozporu s TKP, je Zhotovitel povinen na vyzvání TDS prokázat na vlastní náklady </w:t>
      </w:r>
      <w:proofErr w:type="spellStart"/>
      <w:r w:rsidRPr="00496F03">
        <w:t>ostrohrannost</w:t>
      </w:r>
      <w:proofErr w:type="spellEnd"/>
      <w:r w:rsidRPr="00496F03">
        <w:t xml:space="preserve">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>RFID markery</w:t>
      </w:r>
      <w:r w:rsidRPr="008D2FE0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>červený marker</w:t>
      </w:r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lastRenderedPageBreak/>
        <w:t>Rozvody</w:t>
      </w:r>
      <w:r w:rsidRPr="008D2FE0">
        <w:rPr>
          <w:b/>
        </w:rPr>
        <w:t xml:space="preserve"> vody a jejich zařízení – modrý marker</w:t>
      </w:r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marker</w:t>
      </w:r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D2FE0">
        <w:t>elektrotavné</w:t>
      </w:r>
      <w:proofErr w:type="spellEnd"/>
      <w:r w:rsidRPr="008D2FE0">
        <w:t xml:space="preserve">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>Sdělovací zařízení a kabely – oranžový marker</w:t>
      </w:r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8D2FE0">
        <w:t>markery</w:t>
      </w:r>
      <w:proofErr w:type="spellEnd"/>
      <w:r w:rsidRPr="008D2FE0">
        <w:t xml:space="preserve"> v </w:t>
      </w:r>
      <w:proofErr w:type="spellStart"/>
      <w:r w:rsidRPr="008D2FE0">
        <w:t>zapisovatelném</w:t>
      </w:r>
      <w:proofErr w:type="spellEnd"/>
      <w:r w:rsidRPr="008D2FE0">
        <w:t xml:space="preserve">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>Zabezpečovací zařízení – fialový marker</w:t>
      </w:r>
      <w:r w:rsidRPr="008D2FE0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8D2FE0">
        <w:rPr>
          <w:sz w:val="18"/>
          <w:szCs w:val="18"/>
        </w:rPr>
        <w:t>markery</w:t>
      </w:r>
      <w:proofErr w:type="spellEnd"/>
      <w:r w:rsidRPr="008D2FE0">
        <w:rPr>
          <w:sz w:val="18"/>
          <w:szCs w:val="18"/>
        </w:rPr>
        <w:t xml:space="preserve"> v </w:t>
      </w:r>
      <w:proofErr w:type="spellStart"/>
      <w:r w:rsidRPr="008D2FE0">
        <w:rPr>
          <w:sz w:val="18"/>
          <w:szCs w:val="18"/>
        </w:rPr>
        <w:t>zapisovatelném</w:t>
      </w:r>
      <w:proofErr w:type="spellEnd"/>
      <w:r w:rsidRPr="008D2FE0">
        <w:rPr>
          <w:sz w:val="18"/>
          <w:szCs w:val="18"/>
        </w:rPr>
        <w:t xml:space="preserve">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marker</w:t>
      </w:r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>Informace o použití markerů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7566AFC7" w14:textId="23F49EB9" w:rsidR="005220AF" w:rsidRPr="00F44521" w:rsidRDefault="00FD0503" w:rsidP="00F44521">
      <w:pPr>
        <w:pStyle w:val="Text2-2"/>
      </w:pPr>
      <w:r w:rsidRPr="00496F03">
        <w:rPr>
          <w:b/>
        </w:rPr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5F3CF275" w14:textId="77777777" w:rsidR="009F244D" w:rsidRPr="00F44521" w:rsidRDefault="009F244D" w:rsidP="009F244D">
      <w:pPr>
        <w:pStyle w:val="Text2-2"/>
      </w:pPr>
      <w:r w:rsidRPr="00F44521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</w:t>
      </w:r>
      <w:r w:rsidRPr="009F244D">
        <w:lastRenderedPageBreak/>
        <w:t>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992FDC" w14:textId="79583E47" w:rsidR="00DA0EA0" w:rsidRDefault="001B18BD" w:rsidP="001B18BD">
      <w:pPr>
        <w:pStyle w:val="Text2-2"/>
      </w:pPr>
      <w:bookmarkStart w:id="33" w:name="_Hlk138656588"/>
      <w:r w:rsidRPr="001B18BD">
        <w:t xml:space="preserve">Současně s Výzvou k předložení nabídky je dodavateli poskytnut </w:t>
      </w:r>
      <w:r w:rsidR="00F44521">
        <w:t xml:space="preserve">Pokyn </w:t>
      </w:r>
      <w:r w:rsidRPr="001B18BD">
        <w:t xml:space="preserve"> ředitele OŘ Praha </w:t>
      </w:r>
      <w:r w:rsidR="00F44521">
        <w:t>SŽ PO-27/2022-OŘ</w:t>
      </w:r>
      <w:r w:rsidRPr="001B18BD">
        <w:t xml:space="preserve"> Analýza nebezpečí a hodnocení rizik</w:t>
      </w:r>
      <w:r w:rsidR="00F44521">
        <w:t xml:space="preserve"> pracovních činností</w:t>
      </w:r>
      <w:r w:rsidRPr="001B18BD">
        <w:t>. Podání nabídky dodavateli je považováno za potvrzení prokazatelného seznámení se s tímto dokumentem.</w:t>
      </w:r>
    </w:p>
    <w:p w14:paraId="16426AE8" w14:textId="059A5636" w:rsidR="00DF7BAA" w:rsidRPr="00A60FD2" w:rsidRDefault="00DF7BAA" w:rsidP="00DF7BAA">
      <w:pPr>
        <w:pStyle w:val="Nadpis2-2"/>
      </w:pPr>
      <w:bookmarkStart w:id="34" w:name="_Toc144723654"/>
      <w:bookmarkEnd w:id="33"/>
      <w:r w:rsidRPr="00A60FD2">
        <w:t>Zeměměřická činnost zhotovitele</w:t>
      </w:r>
      <w:bookmarkEnd w:id="34"/>
    </w:p>
    <w:p w14:paraId="0CEA0AAB" w14:textId="62447BBC" w:rsidR="006409AD" w:rsidRPr="006409AD" w:rsidRDefault="006409AD" w:rsidP="006409AD">
      <w:pPr>
        <w:pStyle w:val="Text2-1"/>
        <w:numPr>
          <w:ilvl w:val="0"/>
          <w:numId w:val="0"/>
        </w:numPr>
        <w:ind w:left="737"/>
      </w:pPr>
      <w:r>
        <w:t>Objednatel nepožaduje zeměměřičskou činnost.</w:t>
      </w:r>
    </w:p>
    <w:p w14:paraId="4F09C53C" w14:textId="5600DD6A" w:rsidR="00DF7BAA" w:rsidRPr="00385B6E" w:rsidRDefault="00DF7BAA" w:rsidP="00DF7BAA">
      <w:pPr>
        <w:pStyle w:val="Nadpis2-2"/>
      </w:pPr>
      <w:bookmarkStart w:id="35" w:name="_Toc6410438"/>
      <w:bookmarkStart w:id="36" w:name="_Toc144723655"/>
      <w:r w:rsidRPr="00385B6E">
        <w:t>Doklady pře</w:t>
      </w:r>
      <w:r w:rsidR="00D01986">
        <w:t>d</w:t>
      </w:r>
      <w:r w:rsidRPr="00385B6E">
        <w:t>kládané zhotovitelem</w:t>
      </w:r>
      <w:bookmarkEnd w:id="35"/>
      <w:bookmarkEnd w:id="36"/>
    </w:p>
    <w:p w14:paraId="44E06185" w14:textId="6E14EC7D" w:rsidR="00D12C76" w:rsidRDefault="007B7E0E" w:rsidP="007B7E0E">
      <w:pPr>
        <w:pStyle w:val="Text2-1"/>
      </w:pPr>
      <w:bookmarkStart w:id="37" w:name="_Hlk138657304"/>
      <w:r w:rsidRPr="00E27B5C">
        <w:t>Objednatel nepožaduje předložení dalších dokladů zhotovitelem.</w:t>
      </w:r>
    </w:p>
    <w:p w14:paraId="33C17584" w14:textId="076C0455" w:rsidR="003C49D9" w:rsidRPr="008005AD" w:rsidRDefault="00F000BF" w:rsidP="00F000BF">
      <w:pPr>
        <w:pStyle w:val="Nadpis2-2"/>
      </w:pPr>
      <w:r w:rsidRPr="008005AD">
        <w:lastRenderedPageBreak/>
        <w:t xml:space="preserve">Zabezpečovací zařízení </w:t>
      </w:r>
    </w:p>
    <w:p w14:paraId="71D60666" w14:textId="7D1467E6" w:rsidR="00F000BF" w:rsidRPr="008005AD" w:rsidRDefault="00F000BF" w:rsidP="00F000BF">
      <w:pPr>
        <w:tabs>
          <w:tab w:val="left" w:pos="1418"/>
        </w:tabs>
        <w:spacing w:before="60" w:after="60"/>
        <w:ind w:left="709" w:right="764" w:hanging="709"/>
        <w:jc w:val="both"/>
        <w:rPr>
          <w:rFonts w:asciiTheme="minorHAnsi" w:hAnsiTheme="minorHAnsi" w:cs="Arial"/>
          <w:noProof/>
          <w:sz w:val="18"/>
          <w:szCs w:val="18"/>
        </w:rPr>
      </w:pPr>
      <w:r w:rsidRPr="008005AD">
        <w:t xml:space="preserve">4.4.1  </w:t>
      </w:r>
      <w:r w:rsidRPr="008005AD">
        <w:rPr>
          <w:rFonts w:asciiTheme="minorHAnsi" w:hAnsiTheme="minorHAnsi" w:cs="Arial"/>
          <w:noProof/>
          <w:sz w:val="18"/>
          <w:szCs w:val="18"/>
        </w:rPr>
        <w:t>Oprava prostředků cílového brzdění v žst. Nymburk seř.n. - brzd TKB 224 - 225 a TKB 324 - 325</w:t>
      </w:r>
      <w:r w:rsidRPr="008005AD">
        <w:rPr>
          <w:rFonts w:asciiTheme="minorHAnsi" w:hAnsiTheme="minorHAnsi"/>
          <w:sz w:val="18"/>
          <w:szCs w:val="18"/>
        </w:rPr>
        <w:t xml:space="preserve"> </w:t>
      </w:r>
      <w:r w:rsidRPr="008005AD">
        <w:rPr>
          <w:rFonts w:asciiTheme="minorHAnsi" w:hAnsiTheme="minorHAnsi" w:cs="Arial"/>
          <w:noProof/>
          <w:sz w:val="18"/>
          <w:szCs w:val="18"/>
        </w:rPr>
        <w:t xml:space="preserve">formou náhrady brzd typu TKB 5-ti článkové za hydraulické, tíhově závislé brzdy PHB 05-S 2-článkové. </w:t>
      </w:r>
      <w:r w:rsidRPr="008005AD">
        <w:rPr>
          <w:rFonts w:asciiTheme="minorHAnsi" w:hAnsiTheme="minorHAnsi"/>
          <w:sz w:val="18"/>
          <w:szCs w:val="18"/>
        </w:rPr>
        <w:t>Demontáž izolovaných styků kolejové brzdy TKB (á 4 ks</w:t>
      </w:r>
      <w:r w:rsidRPr="008005AD">
        <w:rPr>
          <w:rFonts w:asciiTheme="minorHAnsi" w:hAnsiTheme="minorHAnsi" w:cs="Arial"/>
          <w:noProof/>
          <w:sz w:val="18"/>
          <w:szCs w:val="18"/>
        </w:rPr>
        <w:t xml:space="preserve">). </w:t>
      </w:r>
      <w:r w:rsidRPr="008005AD">
        <w:rPr>
          <w:rFonts w:asciiTheme="minorHAnsi" w:hAnsiTheme="minorHAnsi"/>
          <w:sz w:val="18"/>
          <w:szCs w:val="18"/>
        </w:rPr>
        <w:t xml:space="preserve">Uzavření vzduchového rozvodu na kulovém ventilu v šachtě. </w:t>
      </w:r>
      <w:r w:rsidRPr="008005AD">
        <w:rPr>
          <w:rFonts w:asciiTheme="minorHAnsi" w:hAnsiTheme="minorHAnsi" w:cs="Arial"/>
          <w:noProof/>
          <w:sz w:val="18"/>
          <w:szCs w:val="18"/>
        </w:rPr>
        <w:t xml:space="preserve">Demontáž vzduchového rozvodu TKB, odpojení přírub OS TKB (á 2 ks), úprava výstupů vzduchu </w:t>
      </w:r>
      <w:r w:rsidRPr="008005AD">
        <w:rPr>
          <w:rFonts w:asciiTheme="minorHAnsi" w:hAnsiTheme="minorHAnsi"/>
          <w:sz w:val="18"/>
          <w:szCs w:val="18"/>
        </w:rPr>
        <w:t>z rozšířeného potrubí zaslepením (á 2 ks), zaizolování samo vulkanizační bitumenovou páskou</w:t>
      </w:r>
      <w:r w:rsidRPr="008005AD">
        <w:rPr>
          <w:rFonts w:asciiTheme="minorHAnsi" w:hAnsiTheme="minorHAnsi" w:cs="Arial"/>
          <w:noProof/>
          <w:sz w:val="18"/>
          <w:szCs w:val="18"/>
        </w:rPr>
        <w:t>. Odpojení kabelu ovládání v OS TKB, přeložení kabelu do TJA TRaS příslušné brzdy. Zřízení spodního přívodu ve skříni TJA, dodávka a montáž chráničky včetně průchodky.</w:t>
      </w:r>
    </w:p>
    <w:p w14:paraId="3AC07995" w14:textId="77777777" w:rsidR="00F000BF" w:rsidRPr="008005AD" w:rsidRDefault="00F000BF" w:rsidP="00F000BF">
      <w:pPr>
        <w:tabs>
          <w:tab w:val="left" w:pos="1418"/>
        </w:tabs>
        <w:spacing w:before="60" w:after="60" w:line="264" w:lineRule="auto"/>
        <w:ind w:left="709" w:right="764"/>
        <w:jc w:val="both"/>
        <w:rPr>
          <w:rFonts w:asciiTheme="minorHAnsi" w:hAnsiTheme="minorHAnsi"/>
          <w:sz w:val="18"/>
          <w:szCs w:val="18"/>
        </w:rPr>
      </w:pPr>
      <w:r w:rsidRPr="008005AD">
        <w:rPr>
          <w:rFonts w:asciiTheme="minorHAnsi" w:hAnsiTheme="minorHAnsi" w:cs="Arial"/>
          <w:noProof/>
          <w:sz w:val="18"/>
          <w:szCs w:val="18"/>
        </w:rPr>
        <w:t xml:space="preserve">Dodávka a montáž bloku ovládání brzdy PHB – 05-S na DIN liště, montáž do TJA TRaS příslušné brzdy. </w:t>
      </w:r>
      <w:r w:rsidRPr="008005AD">
        <w:rPr>
          <w:rFonts w:asciiTheme="minorHAnsi" w:hAnsiTheme="minorHAnsi"/>
          <w:sz w:val="18"/>
          <w:szCs w:val="18"/>
        </w:rPr>
        <w:t>Odpojení kabelu elektrického ohřevu ventilů, přeložení mimo prostor brzdy, zaizolování.</w:t>
      </w:r>
      <w:r w:rsidRPr="008005AD">
        <w:rPr>
          <w:rFonts w:asciiTheme="minorHAnsi" w:hAnsiTheme="minorHAnsi" w:cs="Arial"/>
          <w:noProof/>
          <w:sz w:val="18"/>
          <w:szCs w:val="18"/>
        </w:rPr>
        <w:t xml:space="preserve"> Demontáž a vytržení TKB </w:t>
      </w:r>
      <w:r w:rsidRPr="008005AD">
        <w:rPr>
          <w:rFonts w:asciiTheme="minorHAnsi" w:hAnsiTheme="minorHAnsi"/>
          <w:sz w:val="18"/>
          <w:szCs w:val="18"/>
        </w:rPr>
        <w:t>včetně podkladních betonových desek, přeprava na místo určení dle dispozic objednatele</w:t>
      </w:r>
      <w:r w:rsidRPr="008005AD">
        <w:rPr>
          <w:rFonts w:asciiTheme="minorHAnsi" w:hAnsiTheme="minorHAnsi" w:cs="Arial"/>
          <w:noProof/>
          <w:sz w:val="18"/>
          <w:szCs w:val="18"/>
        </w:rPr>
        <w:t>. Po přemístění mimo prostor brzdy bude TKB demontována – pojezdové kolejnice, demontované stěžejní části TKB (trámce, lišty, válce, brzdné kleštiny s příslušenstvím budou deponovány dle pokynů objednatele na místo uložení.</w:t>
      </w:r>
      <w:r w:rsidRPr="008005AD">
        <w:rPr>
          <w:rFonts w:asciiTheme="minorHAnsi" w:hAnsiTheme="minorHAnsi"/>
          <w:sz w:val="18"/>
          <w:szCs w:val="18"/>
        </w:rPr>
        <w:t xml:space="preserve"> Mostnice, spojovací materiál nekovový, hadice a další odpad bude odvezen zhotovitelem a zlikvidován oprávněnou společností dle platné legislativy. Dodávka a montáž prodloužení šachty vzduchotechniky. Prodloužení šachty (1 ks společné pro dvojici sousedních brzd) bude uzavíratelné původním krycím plechem šachty. </w:t>
      </w:r>
    </w:p>
    <w:p w14:paraId="05050CCB" w14:textId="77777777" w:rsidR="00F000BF" w:rsidRPr="008005AD" w:rsidRDefault="00F000BF" w:rsidP="00F000BF">
      <w:pPr>
        <w:tabs>
          <w:tab w:val="left" w:pos="1418"/>
        </w:tabs>
        <w:spacing w:before="60" w:after="60" w:line="264" w:lineRule="auto"/>
        <w:ind w:left="709" w:right="764"/>
        <w:jc w:val="both"/>
        <w:rPr>
          <w:rFonts w:asciiTheme="minorHAnsi" w:hAnsiTheme="minorHAnsi" w:cs="Arial"/>
          <w:noProof/>
          <w:sz w:val="18"/>
          <w:szCs w:val="18"/>
        </w:rPr>
      </w:pPr>
      <w:r w:rsidRPr="008005AD">
        <w:rPr>
          <w:rFonts w:asciiTheme="minorHAnsi" w:hAnsiTheme="minorHAnsi" w:cs="Arial"/>
          <w:noProof/>
          <w:sz w:val="18"/>
          <w:szCs w:val="18"/>
        </w:rPr>
        <w:t xml:space="preserve">Dodávka a montáž brzdy PHB – 05-S (á 2 čl., 4 ks) ve funkci TKB včetně nové přídržnice, dodávka a montáž nových pojezdových kolejnic. Pokládka kabelové chráničky od skříňky TJA ke kolejové brzdě PHB – 05-S (á 4 ks). Dodávka štěrku frakce 16/32 za účelem vyplnění ohlubně společné pro sousední dvojici brzd do úrovně spodní hrany pražců kolejových brzd PHB – 05-S, průběžné zhutnění, zaměření, finální zhutnění. Dodávka a montáž lepených izolovaných styků (á 4 ks), vyvaření (á 8 svarů), vrtání děr průměru 10 mm pro výstroj kolejových obvodů (á 6 ks). Dodávka a montáž el. výstroje kolejové brzdy PHB, zatažení kabeláže do chráničky. </w:t>
      </w:r>
    </w:p>
    <w:p w14:paraId="2DC87C0C" w14:textId="77777777" w:rsidR="00F000BF" w:rsidRPr="00F000BF" w:rsidRDefault="00F000BF" w:rsidP="00F000BF">
      <w:pPr>
        <w:tabs>
          <w:tab w:val="left" w:pos="1418"/>
        </w:tabs>
        <w:spacing w:before="60" w:after="60" w:line="264" w:lineRule="auto"/>
        <w:ind w:left="709" w:right="764"/>
        <w:jc w:val="both"/>
        <w:rPr>
          <w:rFonts w:asciiTheme="minorHAnsi" w:hAnsiTheme="minorHAnsi" w:cs="Arial"/>
          <w:color w:val="FF0000"/>
          <w:sz w:val="18"/>
          <w:szCs w:val="18"/>
        </w:rPr>
      </w:pPr>
      <w:r w:rsidRPr="008005AD">
        <w:rPr>
          <w:rFonts w:asciiTheme="minorHAnsi" w:hAnsiTheme="minorHAnsi" w:cs="Arial"/>
          <w:noProof/>
          <w:sz w:val="18"/>
          <w:szCs w:val="18"/>
        </w:rPr>
        <w:t xml:space="preserve">Úpravy zapojení ovládání TKB na podmínky ovládání brzd PHB včetně jištění v reléové části stavědla 5. </w:t>
      </w:r>
      <w:r w:rsidRPr="008005AD">
        <w:rPr>
          <w:rFonts w:asciiTheme="minorHAnsi" w:hAnsiTheme="minorHAnsi"/>
          <w:sz w:val="18"/>
          <w:szCs w:val="18"/>
        </w:rPr>
        <w:t>Kompletace, ruční úprava GPK a jednotlivých článků brzd ručním podbitím. Revize nivelety a II. ruční podbití po 6 měsících provozu. Doplnění štěrku frakce 16/32 v prostoru kolejových brzd, finální úprava stezek štěrkem frakce 4/8. Zřízení a provoz staveniště, zajištění energie, práce potřebné mechanizace včetně dopravy.</w:t>
      </w:r>
      <w:r w:rsidRPr="008005AD">
        <w:rPr>
          <w:rFonts w:asciiTheme="minorHAnsi" w:hAnsiTheme="minorHAnsi" w:cs="Arial"/>
          <w:noProof/>
          <w:sz w:val="18"/>
          <w:szCs w:val="18"/>
        </w:rPr>
        <w:t xml:space="preserve"> Demontáž a montáž kolejových polí před a za brzdami.</w:t>
      </w:r>
      <w:r w:rsidRPr="00F000BF">
        <w:rPr>
          <w:rFonts w:asciiTheme="minorHAnsi" w:hAnsiTheme="minorHAnsi" w:cs="Arial"/>
          <w:noProof/>
          <w:sz w:val="18"/>
          <w:szCs w:val="18"/>
        </w:rPr>
        <w:t xml:space="preserve"> </w:t>
      </w:r>
    </w:p>
    <w:p w14:paraId="4E3B5150" w14:textId="77777777" w:rsidR="00DF7BAA" w:rsidRPr="009839CE" w:rsidRDefault="00DF7BAA" w:rsidP="00DF7BAA">
      <w:pPr>
        <w:pStyle w:val="Nadpis2-2"/>
      </w:pPr>
      <w:bookmarkStart w:id="38" w:name="_Toc6410439"/>
      <w:bookmarkStart w:id="39" w:name="_Toc144723656"/>
      <w:bookmarkEnd w:id="37"/>
      <w:r w:rsidRPr="009839CE">
        <w:t>Dokumentace zhotovitele pro stavbu</w:t>
      </w:r>
      <w:bookmarkEnd w:id="38"/>
      <w:bookmarkEnd w:id="39"/>
    </w:p>
    <w:p w14:paraId="32641839" w14:textId="75EC68C9" w:rsidR="008005AD" w:rsidRPr="008D1FCB" w:rsidRDefault="008005AD" w:rsidP="008005AD">
      <w:pPr>
        <w:pStyle w:val="Text2-1"/>
      </w:pPr>
      <w:bookmarkStart w:id="40" w:name="_Hlk138657367"/>
      <w:r w:rsidRPr="008D1FCB">
        <w:t>Součástí předmětu díla je i vyhotovení Realizační dokumentace stavby, která v případě potřeby rozpracovává podrobně zadávací dokumentaci (PDPS) dle přílohy č. 4 vyhlášky č. 46/2008 Sb. o rozsahu a obsahu projektové dokumentace dopravních staveb, v platném znění, příslušných TKP Staveb státních drah a směrnice SŽ SM011 Dokumentace staveb Správy železnic, státní organizace (dále jen „ SŽ SM011) zejména pro:</w:t>
      </w:r>
    </w:p>
    <w:p w14:paraId="3DF224A4" w14:textId="7DD7FDB4" w:rsidR="007B7E0E" w:rsidRPr="008D1FCB" w:rsidRDefault="008D1FCB" w:rsidP="008D1FCB">
      <w:pPr>
        <w:pStyle w:val="Odstavec1-1a"/>
        <w:numPr>
          <w:ilvl w:val="0"/>
          <w:numId w:val="7"/>
        </w:numPr>
        <w:spacing w:after="120"/>
      </w:pPr>
      <w:r w:rsidRPr="008D1FCB">
        <w:t xml:space="preserve">Výměnu kolejových brzd za stávající spojených s úpravu stávající dokumentace v rámci jejich zapojení. </w:t>
      </w:r>
    </w:p>
    <w:p w14:paraId="19F38ADB" w14:textId="77777777" w:rsidR="00B53E41" w:rsidRDefault="00DF7BAA" w:rsidP="0060019A">
      <w:pPr>
        <w:pStyle w:val="Nadpis2-2"/>
      </w:pPr>
      <w:bookmarkStart w:id="41" w:name="_Toc6410440"/>
      <w:bookmarkStart w:id="42" w:name="_Toc144723657"/>
      <w:bookmarkEnd w:id="40"/>
      <w:r>
        <w:t>Dokumentace skutečného provedení stavby</w:t>
      </w:r>
      <w:bookmarkEnd w:id="41"/>
      <w:bookmarkEnd w:id="42"/>
    </w:p>
    <w:p w14:paraId="00B8E2C3" w14:textId="032B1988" w:rsidR="00470F14" w:rsidRPr="008005AD" w:rsidRDefault="00606137" w:rsidP="001130DC">
      <w:pPr>
        <w:pStyle w:val="Text2-1"/>
        <w:rPr>
          <w:rFonts w:eastAsia="Verdana" w:cs="Times New Roman"/>
        </w:rPr>
      </w:pPr>
      <w:r w:rsidRPr="008005AD">
        <w:t xml:space="preserve">Předání DSPS dle oddílu 1.11.5 Kapitoly 1 TKP </w:t>
      </w:r>
      <w:r w:rsidR="00525C0C" w:rsidRPr="008005AD">
        <w:t>a dle</w:t>
      </w:r>
      <w:r w:rsidRPr="008005AD">
        <w:t xml:space="preserve"> čl. 4.1.2.2</w:t>
      </w:r>
      <w:r w:rsidR="00C224A4" w:rsidRPr="008005AD">
        <w:t>5</w:t>
      </w:r>
      <w:r w:rsidRPr="008005AD">
        <w:t xml:space="preserve"> - 4.1.2.28 těchto ZTP proběhne na médiu: </w:t>
      </w:r>
      <w:r w:rsidRPr="008005AD">
        <w:rPr>
          <w:b/>
        </w:rPr>
        <w:t xml:space="preserve">USB </w:t>
      </w:r>
      <w:proofErr w:type="spellStart"/>
      <w:r w:rsidRPr="008005AD">
        <w:rPr>
          <w:b/>
        </w:rPr>
        <w:t>flash</w:t>
      </w:r>
      <w:proofErr w:type="spellEnd"/>
      <w:r w:rsidRPr="008005AD">
        <w:rPr>
          <w:b/>
        </w:rPr>
        <w:t xml:space="preserve"> disk</w:t>
      </w:r>
      <w:r w:rsidR="00470F14" w:rsidRPr="008005AD">
        <w:rPr>
          <w:rFonts w:eastAsia="Verdana" w:cs="Times New Roman"/>
        </w:rPr>
        <w:t xml:space="preserve"> nebo </w:t>
      </w:r>
      <w:r w:rsidR="00470F14" w:rsidRPr="008005AD">
        <w:rPr>
          <w:rFonts w:eastAsia="Verdana" w:cs="Times New Roman"/>
          <w:b/>
        </w:rPr>
        <w:t>s využitím aplikace</w:t>
      </w:r>
      <w:r w:rsidR="00470F14" w:rsidRPr="008005AD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8005AD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8005AD">
        <w:rPr>
          <w:rFonts w:eastAsia="Verdana" w:cs="Times New Roman"/>
        </w:rPr>
        <w:t xml:space="preserve">). Helpdesk pro aplikaci poskytuje: p. Jaromír </w:t>
      </w:r>
      <w:proofErr w:type="spellStart"/>
      <w:r w:rsidR="00470F14" w:rsidRPr="008005AD">
        <w:rPr>
          <w:rFonts w:eastAsia="Verdana" w:cs="Times New Roman"/>
        </w:rPr>
        <w:t>Talůžek</w:t>
      </w:r>
      <w:proofErr w:type="spellEnd"/>
      <w:r w:rsidR="00470F14" w:rsidRPr="008005AD">
        <w:rPr>
          <w:rFonts w:eastAsia="Verdana" w:cs="Times New Roman"/>
        </w:rPr>
        <w:t>, S</w:t>
      </w:r>
      <w:r w:rsidR="0045657D" w:rsidRPr="008005AD">
        <w:rPr>
          <w:rFonts w:eastAsia="Verdana" w:cs="Times New Roman"/>
        </w:rPr>
        <w:t>ŽT</w:t>
      </w:r>
      <w:r w:rsidR="00470F14" w:rsidRPr="008005AD">
        <w:rPr>
          <w:rFonts w:eastAsia="Verdana" w:cs="Times New Roman"/>
        </w:rPr>
        <w:t xml:space="preserve"> SŽ</w:t>
      </w:r>
      <w:r w:rsidR="0045657D" w:rsidRPr="008005AD">
        <w:rPr>
          <w:rFonts w:eastAsia="Verdana" w:cs="Times New Roman"/>
        </w:rPr>
        <w:t>,</w:t>
      </w:r>
      <w:r w:rsidR="00470F14" w:rsidRPr="008005AD">
        <w:rPr>
          <w:rFonts w:eastAsia="Verdana" w:cs="Times New Roman"/>
        </w:rPr>
        <w:t xml:space="preserve"> +420 606 796 338, Taluzek@spravazeleznic.cz</w:t>
      </w:r>
    </w:p>
    <w:p w14:paraId="7221C3A4" w14:textId="77777777" w:rsidR="007B7E0E" w:rsidRPr="00181C6D" w:rsidRDefault="007B7E0E" w:rsidP="007B7E0E">
      <w:pPr>
        <w:pStyle w:val="Nadpis2-2"/>
      </w:pPr>
      <w:bookmarkStart w:id="43" w:name="_Toc144723658"/>
      <w:r w:rsidRPr="00181C6D">
        <w:lastRenderedPageBreak/>
        <w:t>Vyzískaný materiál</w:t>
      </w:r>
      <w:bookmarkEnd w:id="43"/>
    </w:p>
    <w:p w14:paraId="145B652A" w14:textId="4D5D0ACF" w:rsidR="007B7E0E" w:rsidRPr="00181C6D" w:rsidRDefault="007B7E0E" w:rsidP="007B7E0E">
      <w:pPr>
        <w:pStyle w:val="Text2-1"/>
      </w:pPr>
      <w:r w:rsidRPr="00181C6D">
        <w:t xml:space="preserve">Veškerý kovový odpad předá zhotovitel zástupci </w:t>
      </w:r>
      <w:r w:rsidR="00181C6D" w:rsidRPr="00181C6D">
        <w:t>SSZT Praha východ.</w:t>
      </w:r>
    </w:p>
    <w:p w14:paraId="3B67C881" w14:textId="77777777" w:rsidR="00DF7BAA" w:rsidRDefault="00DF7BAA" w:rsidP="00DF7BAA">
      <w:pPr>
        <w:pStyle w:val="Nadpis2-2"/>
      </w:pPr>
      <w:bookmarkStart w:id="44" w:name="_Toc144723659"/>
      <w:bookmarkStart w:id="45" w:name="_Toc6410458"/>
      <w:r>
        <w:t>Životní prostředí</w:t>
      </w:r>
      <w:bookmarkEnd w:id="44"/>
      <w:r>
        <w:t xml:space="preserve"> </w:t>
      </w:r>
      <w:bookmarkEnd w:id="45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4A0ED12C" w14:textId="22F4025F" w:rsidR="009667B1" w:rsidRDefault="00067FA3" w:rsidP="008264E6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146D4AB6" w14:textId="77777777" w:rsidR="008005AD" w:rsidRPr="009667B1" w:rsidRDefault="008005AD" w:rsidP="008005AD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3FD7E0C3" w14:textId="0DDE5E33" w:rsidR="008005AD" w:rsidRDefault="008005AD" w:rsidP="008005AD">
      <w:pPr>
        <w:pStyle w:val="Text2-2"/>
        <w:rPr>
          <w:rStyle w:val="Tun"/>
        </w:rPr>
      </w:pPr>
      <w:r w:rsidRPr="009667B1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</w:t>
      </w:r>
      <w:r>
        <w:rPr>
          <w:rStyle w:val="Tun"/>
        </w:rPr>
        <w:br/>
      </w:r>
      <w:r w:rsidRPr="009667B1">
        <w:rPr>
          <w:rStyle w:val="Tun"/>
        </w:rPr>
        <w:t>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6" w:name="_Toc6410460"/>
      <w:bookmarkStart w:id="47" w:name="_Toc144723660"/>
      <w:r w:rsidRPr="00EC2E51">
        <w:t>ORGANIZACE</w:t>
      </w:r>
      <w:r>
        <w:t xml:space="preserve"> VÝSTAVBY, VÝLUKY</w:t>
      </w:r>
      <w:bookmarkEnd w:id="46"/>
      <w:bookmarkEnd w:id="47"/>
    </w:p>
    <w:p w14:paraId="34CC474A" w14:textId="299BAF7B" w:rsidR="00DF7BAA" w:rsidRPr="008264E6" w:rsidRDefault="00DF7BAA" w:rsidP="00DF7BAA">
      <w:pPr>
        <w:pStyle w:val="Text2-1"/>
      </w:pPr>
      <w:r w:rsidRPr="008264E6">
        <w:t>V harmonogramu postupu prací je nutno respektovat zejména následující požadavky a termíny:</w:t>
      </w:r>
    </w:p>
    <w:p w14:paraId="1BD79F7A" w14:textId="77777777" w:rsidR="00DF7BAA" w:rsidRPr="00FA4088" w:rsidRDefault="00DF7BAA" w:rsidP="0047647C">
      <w:pPr>
        <w:pStyle w:val="Odrka1-1"/>
        <w:numPr>
          <w:ilvl w:val="0"/>
          <w:numId w:val="4"/>
        </w:numPr>
        <w:spacing w:after="60"/>
      </w:pPr>
      <w:r w:rsidRPr="00FA4088">
        <w:t>termín zahájení a ukončení stavby</w:t>
      </w:r>
    </w:p>
    <w:p w14:paraId="0587D65B" w14:textId="77777777" w:rsidR="00DF7BAA" w:rsidRPr="008264E6" w:rsidRDefault="00DF7BAA" w:rsidP="00DF7BAA">
      <w:pPr>
        <w:pStyle w:val="Text2-1"/>
      </w:pPr>
      <w:r w:rsidRPr="008264E6">
        <w:t xml:space="preserve">Závazným pro </w:t>
      </w:r>
      <w:r w:rsidR="00DB58AA" w:rsidRPr="008264E6">
        <w:t>Z</w:t>
      </w:r>
      <w:r w:rsidRPr="008264E6">
        <w:t xml:space="preserve">hotovitele jsou </w:t>
      </w:r>
      <w:r w:rsidRPr="00EF1A20">
        <w:t>termíny a rozsah výluk,</w:t>
      </w:r>
      <w:r w:rsidRPr="008264E6">
        <w:t xml:space="preserve"> které jsou uvedeny v následující tabulce:</w:t>
      </w:r>
    </w:p>
    <w:p w14:paraId="47372265" w14:textId="355724CB" w:rsidR="00BC5413" w:rsidRPr="007E040C" w:rsidRDefault="00BC5413" w:rsidP="005D2C6C">
      <w:pPr>
        <w:pStyle w:val="TabulkaNadpis"/>
        <w:rPr>
          <w:highlight w:val="green"/>
        </w:rPr>
      </w:pP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1C10ED" w:rsidRDefault="009D623F" w:rsidP="0002279D">
            <w:pPr>
              <w:pStyle w:val="Tabulka-7"/>
              <w:rPr>
                <w:b/>
              </w:rPr>
            </w:pPr>
            <w:r w:rsidRPr="001C10ED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1C10ED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10ED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1C10ED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10ED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1C10ED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C10ED">
              <w:rPr>
                <w:b/>
              </w:rPr>
              <w:t>Doba</w:t>
            </w:r>
            <w:r w:rsidR="00756A89" w:rsidRPr="001C10ED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1C10ED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56BFBA46" w:rsidR="00580BF5" w:rsidRPr="001C10ED" w:rsidRDefault="00580BF5" w:rsidP="001C10E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10ED">
              <w:t>Zahájen</w:t>
            </w:r>
            <w:r w:rsidR="001C10ED" w:rsidRPr="001C10ED">
              <w:t>í díla</w:t>
            </w:r>
          </w:p>
        </w:tc>
        <w:tc>
          <w:tcPr>
            <w:tcW w:w="1694" w:type="dxa"/>
          </w:tcPr>
          <w:p w14:paraId="06C55730" w14:textId="77777777" w:rsidR="00580BF5" w:rsidRPr="001C10ED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37FD7E1A" w:rsidR="00580BF5" w:rsidRPr="001C10ED" w:rsidRDefault="001C10ED" w:rsidP="001C10E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C10ED">
              <w:rPr>
                <w:sz w:val="14"/>
              </w:rPr>
              <w:t>16. října 2023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48DEA24E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8FF7475" w14:textId="27FA8EC6" w:rsidR="00580BF5" w:rsidRPr="000A4737" w:rsidRDefault="000A4737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4737">
              <w:t>Ukončení prací</w:t>
            </w:r>
          </w:p>
        </w:tc>
        <w:tc>
          <w:tcPr>
            <w:tcW w:w="1694" w:type="dxa"/>
          </w:tcPr>
          <w:p w14:paraId="2B23A969" w14:textId="1A7B567F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51556027" w:rsidR="00580BF5" w:rsidRPr="00CD75C7" w:rsidRDefault="00CD75C7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D75C7">
              <w:rPr>
                <w:sz w:val="14"/>
              </w:rPr>
              <w:t>20</w:t>
            </w:r>
            <w:r w:rsidR="000A4737" w:rsidRPr="00CD75C7">
              <w:rPr>
                <w:sz w:val="14"/>
              </w:rPr>
              <w:t>. prosince 2023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9A78A9F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786C1D3A" w14:textId="0D587BE0" w:rsidR="00580BF5" w:rsidRPr="000A4737" w:rsidRDefault="000A4737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4737">
              <w:t>Předání DSPS</w:t>
            </w:r>
          </w:p>
        </w:tc>
        <w:tc>
          <w:tcPr>
            <w:tcW w:w="1694" w:type="dxa"/>
          </w:tcPr>
          <w:p w14:paraId="66AA44B0" w14:textId="2C0C7D32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1D3B1A4D" w:rsidR="00580BF5" w:rsidRPr="00CD75C7" w:rsidRDefault="00CD75C7" w:rsidP="000A4737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CD75C7">
              <w:rPr>
                <w:sz w:val="14"/>
              </w:rPr>
              <w:t>20</w:t>
            </w:r>
            <w:r w:rsidR="000A4737" w:rsidRPr="00CD75C7">
              <w:rPr>
                <w:sz w:val="14"/>
              </w:rPr>
              <w:t>. prosince 2023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3EF41D10" w:rsidR="00580BF5" w:rsidRPr="000A4737" w:rsidRDefault="000A4737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4737">
              <w:t>U</w:t>
            </w:r>
            <w:r w:rsidR="00580BF5" w:rsidRPr="000A4737">
              <w:t>končení Díla</w:t>
            </w:r>
          </w:p>
        </w:tc>
        <w:tc>
          <w:tcPr>
            <w:tcW w:w="1694" w:type="dxa"/>
          </w:tcPr>
          <w:p w14:paraId="6475AD07" w14:textId="77777777" w:rsidR="00580BF5" w:rsidRPr="000A4737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68EF0519" w:rsidR="00580BF5" w:rsidRPr="000A4737" w:rsidRDefault="000A4737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0A4737">
              <w:rPr>
                <w:sz w:val="14"/>
              </w:rPr>
              <w:t>20. prosince 2023</w:t>
            </w:r>
          </w:p>
        </w:tc>
      </w:tr>
    </w:tbl>
    <w:p w14:paraId="6AD6BBAF" w14:textId="77777777" w:rsidR="008005AD" w:rsidRDefault="008005AD" w:rsidP="00DF7BAA">
      <w:pPr>
        <w:pStyle w:val="Textbezslovn"/>
      </w:pPr>
    </w:p>
    <w:p w14:paraId="1F8D5F13" w14:textId="76EE8752" w:rsidR="009D623F" w:rsidRPr="008264E6" w:rsidRDefault="008005AD" w:rsidP="00DF7BAA">
      <w:pPr>
        <w:pStyle w:val="Textbezslovn"/>
      </w:pPr>
      <w:r>
        <w:lastRenderedPageBreak/>
        <w:t xml:space="preserve">Veškeré přípravné práce s možným vlivem na provoz budou provedeny ve vlakových pauzách po dohodě s dopravními zaměstnanci. Pro hlavní práce objednatel zajistí výluky jednotlivých svazků na seřaďovacím nádraží. </w:t>
      </w:r>
    </w:p>
    <w:p w14:paraId="3433DF18" w14:textId="77777777" w:rsidR="00DF7BAA" w:rsidRDefault="00DF7BAA" w:rsidP="00DF7BAA">
      <w:pPr>
        <w:pStyle w:val="Nadpis2-1"/>
      </w:pPr>
      <w:bookmarkStart w:id="48" w:name="_Toc6410461"/>
      <w:bookmarkStart w:id="49" w:name="_Toc144723661"/>
      <w:r w:rsidRPr="00EC2E51">
        <w:t>SOUVISEJÍCÍ</w:t>
      </w:r>
      <w:r>
        <w:t xml:space="preserve"> DOKUMENTY A PŘEDPISY</w:t>
      </w:r>
      <w:bookmarkEnd w:id="48"/>
      <w:bookmarkEnd w:id="49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7DE9474F" w14:textId="34CD068C" w:rsidR="00C224A4" w:rsidRPr="00E85446" w:rsidRDefault="00C224A4" w:rsidP="00C224A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E54CB" w14:textId="77777777" w:rsidR="00832E15" w:rsidRDefault="00832E15" w:rsidP="00962258">
      <w:pPr>
        <w:spacing w:after="0" w:line="240" w:lineRule="auto"/>
      </w:pPr>
      <w:r>
        <w:separator/>
      </w:r>
    </w:p>
  </w:endnote>
  <w:endnote w:type="continuationSeparator" w:id="0">
    <w:p w14:paraId="414DE43F" w14:textId="77777777" w:rsidR="00832E15" w:rsidRDefault="00832E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67524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62D9BD60" w:rsidR="00E67524" w:rsidRPr="00B8518B" w:rsidRDefault="00E67524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4B8A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B8A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5F902DDC" w:rsidR="00E67524" w:rsidRDefault="00814B8A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„Oprava zabezpečovacího zařízení v žst. Nymburk seř.n. – brzdy TKB v roce 2023“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67524">
            <w:t>Příloha č. 2 b)</w:t>
          </w:r>
          <w:r w:rsidR="00E67524" w:rsidRPr="003462EB">
            <w:t xml:space="preserve"> </w:t>
          </w:r>
        </w:p>
        <w:p w14:paraId="178E0553" w14:textId="77777777" w:rsidR="00E67524" w:rsidRPr="003462EB" w:rsidRDefault="00E67524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E67524" w:rsidRPr="00614E71" w:rsidRDefault="00E6752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67524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53C2D233" w:rsidR="00E67524" w:rsidRDefault="00814B8A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„Oprava zabezpečovacího zařízení v žst. Nymburk seř.n. – brzdy TKB v roce 2023“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E67524">
            <w:t xml:space="preserve">Příloha č. 2 </w:t>
          </w:r>
          <w:r w:rsidR="000D6D4E">
            <w:t>b</w:t>
          </w:r>
          <w:r w:rsidR="00E67524">
            <w:t>)</w:t>
          </w:r>
        </w:p>
        <w:p w14:paraId="5D9BD160" w14:textId="77777777" w:rsidR="00E67524" w:rsidRPr="003462EB" w:rsidRDefault="00E6752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2B6D3FA6" w:rsidR="00E67524" w:rsidRPr="009E09BE" w:rsidRDefault="00E67524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4B8A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B8A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E67524" w:rsidRPr="00B8518B" w:rsidRDefault="00E6752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E67524" w:rsidRPr="00B8518B" w:rsidRDefault="00E67524" w:rsidP="00460660">
    <w:pPr>
      <w:pStyle w:val="Zpat"/>
      <w:rPr>
        <w:sz w:val="2"/>
        <w:szCs w:val="2"/>
      </w:rPr>
    </w:pPr>
  </w:p>
  <w:p w14:paraId="53F277EE" w14:textId="77777777" w:rsidR="00E67524" w:rsidRDefault="00E67524" w:rsidP="00757290">
    <w:pPr>
      <w:pStyle w:val="Zpatvlevo"/>
      <w:rPr>
        <w:rFonts w:cs="Calibri"/>
        <w:szCs w:val="12"/>
      </w:rPr>
    </w:pPr>
  </w:p>
  <w:p w14:paraId="17EFC080" w14:textId="77777777" w:rsidR="00E67524" w:rsidRPr="00460660" w:rsidRDefault="00E6752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84569" w14:textId="77777777" w:rsidR="00832E15" w:rsidRDefault="00832E15" w:rsidP="00962258">
      <w:pPr>
        <w:spacing w:after="0" w:line="240" w:lineRule="auto"/>
      </w:pPr>
      <w:r>
        <w:separator/>
      </w:r>
    </w:p>
  </w:footnote>
  <w:footnote w:type="continuationSeparator" w:id="0">
    <w:p w14:paraId="7A5B924A" w14:textId="77777777" w:rsidR="00832E15" w:rsidRDefault="00832E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67524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E67524" w:rsidRDefault="00E6752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E67524" w:rsidRPr="00D6163D" w:rsidRDefault="00E67524" w:rsidP="00FC6389">
          <w:pPr>
            <w:pStyle w:val="Druhdokumentu"/>
          </w:pPr>
        </w:p>
      </w:tc>
    </w:tr>
    <w:tr w:rsidR="00E67524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E67524" w:rsidRPr="00B8518B" w:rsidRDefault="00E6752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E67524" w:rsidRDefault="00E6752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E67524" w:rsidRPr="00D6163D" w:rsidRDefault="00E67524" w:rsidP="00FC6389">
          <w:pPr>
            <w:pStyle w:val="Druhdokumentu"/>
          </w:pPr>
        </w:p>
      </w:tc>
    </w:tr>
  </w:tbl>
  <w:p w14:paraId="53E85CAA" w14:textId="77777777" w:rsidR="00E67524" w:rsidRPr="00D6163D" w:rsidRDefault="00E67524" w:rsidP="00FC6389">
    <w:pPr>
      <w:pStyle w:val="Zhlav"/>
      <w:rPr>
        <w:sz w:val="8"/>
        <w:szCs w:val="8"/>
      </w:rPr>
    </w:pPr>
  </w:p>
  <w:p w14:paraId="1437D3AE" w14:textId="77777777" w:rsidR="00E67524" w:rsidRPr="00460660" w:rsidRDefault="00E6752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957"/>
        </w:tabs>
        <w:ind w:left="1957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DED2823"/>
    <w:multiLevelType w:val="hybridMultilevel"/>
    <w:tmpl w:val="F4DE8D1C"/>
    <w:lvl w:ilvl="0" w:tplc="4D564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84FE1"/>
    <w:multiLevelType w:val="hybridMultilevel"/>
    <w:tmpl w:val="6C6267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8"/>
  </w:num>
  <w:num w:numId="11">
    <w:abstractNumId w:val="10"/>
  </w:num>
  <w:num w:numId="12">
    <w:abstractNumId w:val="13"/>
  </w:num>
  <w:num w:numId="13">
    <w:abstractNumId w:val="2"/>
  </w:num>
  <w:num w:numId="14">
    <w:abstractNumId w:val="4"/>
  </w:num>
  <w:num w:numId="15">
    <w:abstractNumId w:val="15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11"/>
  </w:num>
  <w:num w:numId="34">
    <w:abstractNumId w:val="14"/>
  </w:num>
  <w:num w:numId="35">
    <w:abstractNumId w:val="4"/>
  </w:num>
  <w:num w:numId="36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4DE9"/>
    <w:rsid w:val="00005B8A"/>
    <w:rsid w:val="00011374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6D80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4737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D6D4E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0DC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40B"/>
    <w:rsid w:val="00174630"/>
    <w:rsid w:val="001747C1"/>
    <w:rsid w:val="00177D6B"/>
    <w:rsid w:val="00180D0B"/>
    <w:rsid w:val="00181C6D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0484"/>
    <w:rsid w:val="001A3B3C"/>
    <w:rsid w:val="001A4CA5"/>
    <w:rsid w:val="001A5B1E"/>
    <w:rsid w:val="001A649E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10ED"/>
    <w:rsid w:val="001C1DD9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776B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BC4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3F6E"/>
    <w:rsid w:val="00254261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C708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57A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0FBD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5B6E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47D6"/>
    <w:rsid w:val="003B7D96"/>
    <w:rsid w:val="003C33F2"/>
    <w:rsid w:val="003C49D9"/>
    <w:rsid w:val="003C6679"/>
    <w:rsid w:val="003C7295"/>
    <w:rsid w:val="003D3906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2014"/>
    <w:rsid w:val="00495F4B"/>
    <w:rsid w:val="00496F03"/>
    <w:rsid w:val="00497800"/>
    <w:rsid w:val="004A503B"/>
    <w:rsid w:val="004B4215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19"/>
    <w:rsid w:val="0052735A"/>
    <w:rsid w:val="00527AC9"/>
    <w:rsid w:val="00531CB9"/>
    <w:rsid w:val="00532F79"/>
    <w:rsid w:val="005334A9"/>
    <w:rsid w:val="00535C26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76512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2F6A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78F"/>
    <w:rsid w:val="006327AB"/>
    <w:rsid w:val="006409AD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4380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17E3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3B"/>
    <w:rsid w:val="007A67A0"/>
    <w:rsid w:val="007B133E"/>
    <w:rsid w:val="007B1660"/>
    <w:rsid w:val="007B1A9D"/>
    <w:rsid w:val="007B1F2E"/>
    <w:rsid w:val="007B570C"/>
    <w:rsid w:val="007B7E0E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5A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B8A"/>
    <w:rsid w:val="00814C9F"/>
    <w:rsid w:val="00816930"/>
    <w:rsid w:val="00817499"/>
    <w:rsid w:val="00817D8E"/>
    <w:rsid w:val="00821712"/>
    <w:rsid w:val="00821D01"/>
    <w:rsid w:val="00824893"/>
    <w:rsid w:val="008264E6"/>
    <w:rsid w:val="00826B7B"/>
    <w:rsid w:val="0083158B"/>
    <w:rsid w:val="0083197D"/>
    <w:rsid w:val="00831E0F"/>
    <w:rsid w:val="00832E15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C5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1FCB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E6091"/>
    <w:rsid w:val="008F0628"/>
    <w:rsid w:val="008F18D6"/>
    <w:rsid w:val="008F2C9B"/>
    <w:rsid w:val="008F6AC2"/>
    <w:rsid w:val="008F797B"/>
    <w:rsid w:val="0090019A"/>
    <w:rsid w:val="00904766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5B8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839CE"/>
    <w:rsid w:val="009903C3"/>
    <w:rsid w:val="009920E1"/>
    <w:rsid w:val="00992D9C"/>
    <w:rsid w:val="00992FC6"/>
    <w:rsid w:val="00996298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5C2E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0FD2"/>
    <w:rsid w:val="00A6177B"/>
    <w:rsid w:val="00A620B8"/>
    <w:rsid w:val="00A62E74"/>
    <w:rsid w:val="00A62EAC"/>
    <w:rsid w:val="00A66030"/>
    <w:rsid w:val="00A66136"/>
    <w:rsid w:val="00A6631F"/>
    <w:rsid w:val="00A67C50"/>
    <w:rsid w:val="00A70A4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3B7F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6E8"/>
    <w:rsid w:val="00B31D98"/>
    <w:rsid w:val="00B331AB"/>
    <w:rsid w:val="00B3389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7B0F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76AD"/>
    <w:rsid w:val="00BF54FE"/>
    <w:rsid w:val="00BF6922"/>
    <w:rsid w:val="00BF6AEC"/>
    <w:rsid w:val="00BF77A0"/>
    <w:rsid w:val="00C01A3A"/>
    <w:rsid w:val="00C02D0A"/>
    <w:rsid w:val="00C03A6E"/>
    <w:rsid w:val="00C05C11"/>
    <w:rsid w:val="00C13860"/>
    <w:rsid w:val="00C13D4E"/>
    <w:rsid w:val="00C15981"/>
    <w:rsid w:val="00C224A4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EC8"/>
    <w:rsid w:val="00C44F6A"/>
    <w:rsid w:val="00C51B48"/>
    <w:rsid w:val="00C53FFF"/>
    <w:rsid w:val="00C54E22"/>
    <w:rsid w:val="00C56FB9"/>
    <w:rsid w:val="00C61218"/>
    <w:rsid w:val="00C6198E"/>
    <w:rsid w:val="00C63A2B"/>
    <w:rsid w:val="00C64180"/>
    <w:rsid w:val="00C708EA"/>
    <w:rsid w:val="00C711EA"/>
    <w:rsid w:val="00C71821"/>
    <w:rsid w:val="00C73385"/>
    <w:rsid w:val="00C760D1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039E"/>
    <w:rsid w:val="00CD1383"/>
    <w:rsid w:val="00CD1FC4"/>
    <w:rsid w:val="00CD75C7"/>
    <w:rsid w:val="00CE1C97"/>
    <w:rsid w:val="00CE2BAA"/>
    <w:rsid w:val="00CF034F"/>
    <w:rsid w:val="00CF2936"/>
    <w:rsid w:val="00D0198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36053"/>
    <w:rsid w:val="00D40915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B8F"/>
    <w:rsid w:val="00D80E63"/>
    <w:rsid w:val="00D831A3"/>
    <w:rsid w:val="00D83BB5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5C2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17F75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524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7F9"/>
    <w:rsid w:val="00E878EE"/>
    <w:rsid w:val="00E9013D"/>
    <w:rsid w:val="00E95BF0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1A20"/>
    <w:rsid w:val="00EF31FC"/>
    <w:rsid w:val="00EF61C8"/>
    <w:rsid w:val="00EF758C"/>
    <w:rsid w:val="00F000BF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36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4521"/>
    <w:rsid w:val="00F45607"/>
    <w:rsid w:val="00F467C7"/>
    <w:rsid w:val="00F4722B"/>
    <w:rsid w:val="00F52698"/>
    <w:rsid w:val="00F54432"/>
    <w:rsid w:val="00F55CE8"/>
    <w:rsid w:val="00F60958"/>
    <w:rsid w:val="00F60DF5"/>
    <w:rsid w:val="00F60EBA"/>
    <w:rsid w:val="00F61178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4088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0FA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13C62"/>
    <w:rsid w:val="00043095"/>
    <w:rsid w:val="00091F72"/>
    <w:rsid w:val="00182DEA"/>
    <w:rsid w:val="001A0BDC"/>
    <w:rsid w:val="001F0177"/>
    <w:rsid w:val="00204520"/>
    <w:rsid w:val="0022554F"/>
    <w:rsid w:val="00231C0E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61828"/>
    <w:rsid w:val="006900DD"/>
    <w:rsid w:val="007263AB"/>
    <w:rsid w:val="0079182F"/>
    <w:rsid w:val="007A54EE"/>
    <w:rsid w:val="007C04C2"/>
    <w:rsid w:val="007C185D"/>
    <w:rsid w:val="008417F1"/>
    <w:rsid w:val="0088762F"/>
    <w:rsid w:val="008F69B2"/>
    <w:rsid w:val="00913853"/>
    <w:rsid w:val="009F0CB9"/>
    <w:rsid w:val="00A13EDF"/>
    <w:rsid w:val="00A255A8"/>
    <w:rsid w:val="00A57052"/>
    <w:rsid w:val="00A57B8D"/>
    <w:rsid w:val="00A62431"/>
    <w:rsid w:val="00A6314C"/>
    <w:rsid w:val="00A66753"/>
    <w:rsid w:val="00A7139D"/>
    <w:rsid w:val="00B00FA3"/>
    <w:rsid w:val="00B16F27"/>
    <w:rsid w:val="00BF7EAF"/>
    <w:rsid w:val="00C4354E"/>
    <w:rsid w:val="00C710FC"/>
    <w:rsid w:val="00CC658D"/>
    <w:rsid w:val="00D60657"/>
    <w:rsid w:val="00DA36A4"/>
    <w:rsid w:val="00E200FC"/>
    <w:rsid w:val="00E86486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D1F84D-B413-4C45-BAD9-D13DEC19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214</TotalTime>
  <Pages>13</Pages>
  <Words>5017</Words>
  <Characters>29602</Characters>
  <Application>Microsoft Office Word</Application>
  <DocSecurity>0</DocSecurity>
  <Lines>246</Lines>
  <Paragraphs>69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Kaplanová Ivana</cp:lastModifiedBy>
  <cp:revision>39</cp:revision>
  <cp:lastPrinted>2022-12-07T13:03:00Z</cp:lastPrinted>
  <dcterms:created xsi:type="dcterms:W3CDTF">2023-09-04T08:20:00Z</dcterms:created>
  <dcterms:modified xsi:type="dcterms:W3CDTF">2023-09-06T05:50:00Z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